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ascii="微软雅黑" w:hAnsi="微软雅黑" w:eastAsia="微软雅黑" w:cs="微软雅黑"/>
          <w:b/>
          <w:bCs/>
          <w:i w:val="0"/>
          <w:iCs w:val="0"/>
          <w:caps w:val="0"/>
          <w:color w:val="333333"/>
          <w:spacing w:val="0"/>
          <w:sz w:val="39"/>
          <w:szCs w:val="39"/>
        </w:rPr>
      </w:pPr>
      <w:bookmarkStart w:id="0" w:name="_GoBack"/>
      <w:r>
        <w:rPr>
          <w:rFonts w:hint="eastAsia" w:ascii="微软雅黑" w:hAnsi="微软雅黑" w:eastAsia="微软雅黑" w:cs="微软雅黑"/>
          <w:b/>
          <w:bCs/>
          <w:i w:val="0"/>
          <w:iCs w:val="0"/>
          <w:caps w:val="0"/>
          <w:color w:val="333333"/>
          <w:spacing w:val="0"/>
          <w:sz w:val="39"/>
          <w:szCs w:val="39"/>
          <w:bdr w:val="none" w:color="auto" w:sz="0" w:space="0"/>
          <w:shd w:val="clear" w:fill="FFFFFF"/>
        </w:rPr>
        <w:t>关于举办2021年湖南省职业院校教师职业能力竞赛教学能力比赛的通知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shd w:val="clear" w:fill="F8F8F8"/>
        </w:rPr>
        <w:t>湖南省教育厅  时间：2021-05-06 12:49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ascii="微软雅黑" w:hAnsi="微软雅黑" w:eastAsia="微软雅黑" w:cs="微软雅黑"/>
          <w:i w:val="0"/>
          <w:iCs w:val="0"/>
          <w:caps w:val="0"/>
          <w:color w:val="4F4F4F"/>
          <w:spacing w:val="0"/>
          <w:sz w:val="18"/>
          <w:szCs w:val="18"/>
        </w:rPr>
      </w:pP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drawing>
          <wp:inline distT="0" distB="0" distL="114300" distR="114300">
            <wp:extent cx="4762500" cy="1781175"/>
            <wp:effectExtent l="0" t="0" r="0" b="9525"/>
            <wp:docPr id="2" name="图片 1" descr="微信图片_2021050612432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0506124323"/>
                    <pic:cNvPicPr>
                      <a:picLocks noChangeAspect="1"/>
                    </pic:cNvPicPr>
                  </pic:nvPicPr>
                  <pic:blipFill>
                    <a:blip r:embed="rId5"/>
                    <a:stretch>
                      <a:fillRect/>
                    </a:stretch>
                  </pic:blipFill>
                  <pic:spPr>
                    <a:xfrm>
                      <a:off x="0" y="0"/>
                      <a:ext cx="4762500" cy="178117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ascii="方正小标宋简体" w:hAnsi="方正小标宋简体" w:eastAsia="方正小标宋简体" w:cs="方正小标宋简体"/>
          <w:i w:val="0"/>
          <w:iCs w:val="0"/>
          <w:caps w:val="0"/>
          <w:color w:val="4F4F4F"/>
          <w:spacing w:val="0"/>
          <w:sz w:val="43"/>
          <w:szCs w:val="43"/>
          <w:bdr w:val="none" w:color="auto" w:sz="0" w:space="0"/>
          <w:shd w:val="clear" w:fill="FFFFFF"/>
        </w:rPr>
        <w:t>关于举办</w:t>
      </w:r>
      <w:r>
        <w:rPr>
          <w:rFonts w:hint="default" w:ascii="Times New Roman" w:hAnsi="Times New Roman" w:eastAsia="微软雅黑" w:cs="Times New Roman"/>
          <w:i w:val="0"/>
          <w:iCs w:val="0"/>
          <w:caps w:val="0"/>
          <w:color w:val="4F4F4F"/>
          <w:spacing w:val="0"/>
          <w:sz w:val="43"/>
          <w:szCs w:val="43"/>
          <w:bdr w:val="none" w:color="auto" w:sz="0" w:space="0"/>
          <w:shd w:val="clear" w:fill="FFFFFF"/>
        </w:rPr>
        <w:t>202</w:t>
      </w:r>
      <w:r>
        <w:rPr>
          <w:rFonts w:hint="default" w:ascii="Times New Roman" w:hAnsi="Times New Roman" w:eastAsia="方正小标宋简体" w:cs="Times New Roman"/>
          <w:i w:val="0"/>
          <w:iCs w:val="0"/>
          <w:caps w:val="0"/>
          <w:color w:val="4F4F4F"/>
          <w:spacing w:val="0"/>
          <w:sz w:val="43"/>
          <w:szCs w:val="43"/>
          <w:bdr w:val="none" w:color="auto" w:sz="0" w:space="0"/>
          <w:shd w:val="clear" w:fill="FFFFFF"/>
        </w:rPr>
        <w:t>1</w:t>
      </w: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年湖南省职业院校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教师职业能力竞赛教学能力比赛的通知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各市州教育（体）局、高职高专院校：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0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15"/>
          <w:sz w:val="31"/>
          <w:szCs w:val="31"/>
          <w:bdr w:val="none" w:color="auto" w:sz="0" w:space="0"/>
          <w:shd w:val="clear" w:fill="FFFFFF"/>
        </w:rPr>
        <w:t>为加强职业院校</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双师型</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w:t>
      </w:r>
      <w:r>
        <w:rPr>
          <w:rFonts w:hint="default" w:ascii="仿宋_GB2312" w:hAnsi="Times New Roman" w:eastAsia="仿宋_GB2312" w:cs="仿宋_GB2312"/>
          <w:i w:val="0"/>
          <w:iCs w:val="0"/>
          <w:caps w:val="0"/>
          <w:color w:val="4F4F4F"/>
          <w:spacing w:val="-15"/>
          <w:sz w:val="31"/>
          <w:szCs w:val="31"/>
          <w:bdr w:val="none" w:color="auto" w:sz="0" w:space="0"/>
          <w:shd w:val="clear" w:fill="FFFFFF"/>
        </w:rPr>
        <w:t>教师队伍建设，推进教师、教材、教法改革，促进教师综合素质、专业化水平和创新能力全面提升，根据年度工作安排，决定举办</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年湖南省职业院校教师职业能力竞赛教学能力比赛。现将</w:t>
      </w:r>
      <w:r>
        <w:rPr>
          <w:rFonts w:hint="default" w:ascii="仿宋_GB2312" w:hAnsi="微软雅黑" w:eastAsia="仿宋_GB2312" w:cs="仿宋_GB2312"/>
          <w:i w:val="0"/>
          <w:iCs w:val="0"/>
          <w:caps w:val="0"/>
          <w:color w:val="4F4F4F"/>
          <w:spacing w:val="-15"/>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年湖南省职业院校教师职业能力竞赛教学能力比赛方案</w:t>
      </w:r>
      <w:r>
        <w:rPr>
          <w:rFonts w:hint="default" w:ascii="仿宋_GB2312" w:hAnsi="微软雅黑" w:eastAsia="仿宋_GB2312" w:cs="仿宋_GB2312"/>
          <w:i w:val="0"/>
          <w:iCs w:val="0"/>
          <w:caps w:val="0"/>
          <w:color w:val="4F4F4F"/>
          <w:spacing w:val="-15"/>
          <w:sz w:val="31"/>
          <w:szCs w:val="31"/>
          <w:bdr w:val="none" w:color="auto" w:sz="0" w:space="0"/>
          <w:shd w:val="clear" w:fill="FFFFFF"/>
        </w:rPr>
        <w:t>》（见附件）印发给你们，请按要求做好参赛工作。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附件：</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年湖南省职业院校教师职业能力竞赛教学能力比赛方案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微软雅黑" w:eastAsia="仿宋_GB2312" w:cs="仿宋_GB2312"/>
          <w:i w:val="0"/>
          <w:iCs w:val="0"/>
          <w:caps w:val="0"/>
          <w:color w:val="4F4F4F"/>
          <w:spacing w:val="0"/>
          <w:sz w:val="31"/>
          <w:szCs w:val="31"/>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16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湖南省教育厅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516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2021年5月4日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微软雅黑" w:hAnsi="微软雅黑" w:eastAsia="微软雅黑" w:cs="微软雅黑"/>
          <w:i w:val="0"/>
          <w:iCs w:val="0"/>
          <w:caps w:val="0"/>
          <w:color w:val="4F4F4F"/>
          <w:spacing w:val="0"/>
          <w:sz w:val="18"/>
          <w:szCs w:val="18"/>
          <w:bdr w:val="none" w:color="auto" w:sz="0" w:space="0"/>
          <w:shd w:val="clear" w:fill="FFFFFF"/>
        </w:rPr>
        <w:drawing>
          <wp:inline distT="0" distB="0" distL="114300" distR="114300">
            <wp:extent cx="5762625" cy="571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a:stretch>
                      <a:fillRect/>
                    </a:stretch>
                  </pic:blipFill>
                  <pic:spPr>
                    <a:xfrm>
                      <a:off x="0" y="0"/>
                      <a:ext cx="5762625" cy="5715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ascii="黑体" w:hAnsi="宋体" w:eastAsia="黑体" w:cs="黑体"/>
          <w:i w:val="0"/>
          <w:iCs w:val="0"/>
          <w:caps w:val="0"/>
          <w:color w:val="4F4F4F"/>
          <w:spacing w:val="0"/>
          <w:sz w:val="31"/>
          <w:szCs w:val="31"/>
          <w:bdr w:val="none" w:color="auto" w:sz="0" w:space="0"/>
          <w:shd w:val="clear" w:fill="FFFFFF"/>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2021年湖南省职业院校教师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职业能力竞赛教学能力比赛方案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一、</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eastAsia" w:ascii="黑体" w:hAnsi="宋体" w:eastAsia="黑体" w:cs="黑体"/>
          <w:i w:val="0"/>
          <w:iCs w:val="0"/>
          <w:caps w:val="0"/>
          <w:color w:val="4F4F4F"/>
          <w:spacing w:val="0"/>
          <w:sz w:val="31"/>
          <w:szCs w:val="31"/>
          <w:bdr w:val="none" w:color="auto" w:sz="0" w:space="0"/>
          <w:shd w:val="clear" w:fill="FFFFFF"/>
        </w:rPr>
        <w:t>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微软雅黑" w:eastAsia="仿宋_GB2312" w:cs="仿宋_GB2312"/>
          <w:i w:val="0"/>
          <w:iCs w:val="0"/>
          <w:caps w:val="0"/>
          <w:color w:val="4F4F4F"/>
          <w:spacing w:val="0"/>
          <w:sz w:val="31"/>
          <w:szCs w:val="31"/>
          <w:bdr w:val="none" w:color="auto" w:sz="0" w:space="0"/>
          <w:shd w:val="clear" w:fill="FFFFFF"/>
        </w:rPr>
        <w:t>深入贯彻落实全国职业教育大会和《国家职业教育改革实施方案》</w:t>
      </w:r>
      <w:r>
        <w:rPr>
          <w:rFonts w:hint="default" w:ascii="仿宋_GB2312" w:hAnsi="Times New Roman" w:eastAsia="仿宋_GB2312" w:cs="仿宋_GB2312"/>
          <w:i w:val="0"/>
          <w:iCs w:val="0"/>
          <w:caps w:val="0"/>
          <w:color w:val="4F4F4F"/>
          <w:spacing w:val="0"/>
          <w:sz w:val="31"/>
          <w:szCs w:val="31"/>
          <w:bdr w:val="none" w:color="auto" w:sz="0" w:space="0"/>
          <w:shd w:val="clear" w:fill="FFFFFF"/>
        </w:rPr>
        <w:t>《湖南省职业教育改革实施方案》精神</w:t>
      </w:r>
      <w:r>
        <w:rPr>
          <w:rFonts w:hint="default" w:ascii="仿宋_GB2312" w:hAnsi="微软雅黑" w:eastAsia="仿宋_GB2312" w:cs="仿宋_GB2312"/>
          <w:i w:val="0"/>
          <w:iCs w:val="0"/>
          <w:caps w:val="0"/>
          <w:color w:val="4F4F4F"/>
          <w:spacing w:val="0"/>
          <w:sz w:val="31"/>
          <w:szCs w:val="31"/>
          <w:bdr w:val="none" w:color="auto" w:sz="0" w:space="0"/>
          <w:shd w:val="clear" w:fill="FFFFFF"/>
        </w:rPr>
        <w:t>，服务湖南“三高四新”战略实施，坚持“以赛促教、以赛促学、以赛促改、以赛促建”的总体思路，引导学校和教师以立德树人为根本任务，推进“三全育人”，落实“课程思政”要求；引导学校师生更好适应线上线下混合式教学的需要，持续推进国家教学标准落地，确保人才培养质量稳步提高；引导各学校持续深化教师、教材、教法“三教改革”，持续提升学校在确保质量型扩招等新形势下常态化改进教育教学管理的能力，促进育训结合、书证融通；引导各学校以高素质教师队伍建设为着力点，推进高水平、结构化教师参赛团队在信息技术应用、团队协作等方面的水平，构建职业教育教学质量持续改进的良好生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二、组织机构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00"/>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w:t>
      </w:r>
      <w:r>
        <w:rPr>
          <w:rFonts w:hint="default" w:ascii="仿宋_GB2312" w:hAnsi="Times New Roman" w:eastAsia="仿宋_GB2312" w:cs="仿宋_GB2312"/>
          <w:i w:val="0"/>
          <w:iCs w:val="0"/>
          <w:caps w:val="0"/>
          <w:color w:val="4F4F4F"/>
          <w:spacing w:val="0"/>
          <w:sz w:val="31"/>
          <w:szCs w:val="31"/>
          <w:bdr w:val="none" w:color="auto" w:sz="0" w:space="0"/>
          <w:shd w:val="clear" w:fill="FFFFFF"/>
        </w:rPr>
        <w:t>（以下简称比赛）由湖南省教育厅主办，湖南省教育科学研究院、湖南化工职业技术学院承办，并成立比赛组委会，下设仲裁委员会、秘书处和专家组。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组委会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主　任：王仁祥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副主任：</w:t>
      </w:r>
      <w:r>
        <w:rPr>
          <w:rFonts w:hint="default" w:ascii="仿宋_GB2312" w:hAnsi="微软雅黑" w:eastAsia="仿宋_GB2312" w:cs="仿宋_GB2312"/>
          <w:i w:val="0"/>
          <w:iCs w:val="0"/>
          <w:caps w:val="0"/>
          <w:color w:val="4F4F4F"/>
          <w:spacing w:val="0"/>
          <w:sz w:val="31"/>
          <w:szCs w:val="31"/>
          <w:bdr w:val="none" w:color="auto" w:sz="0" w:space="0"/>
          <w:shd w:val="clear" w:fill="FFFFFF"/>
        </w:rPr>
        <w:t>崔书芳</w:t>
      </w:r>
      <w:r>
        <w:rPr>
          <w:rFonts w:hint="default" w:ascii="仿宋_GB2312" w:hAnsi="Times New Roman" w:eastAsia="仿宋_GB2312" w:cs="仿宋_GB2312"/>
          <w:i w:val="0"/>
          <w:iCs w:val="0"/>
          <w:caps w:val="0"/>
          <w:color w:val="4F4F4F"/>
          <w:spacing w:val="0"/>
          <w:sz w:val="31"/>
          <w:szCs w:val="31"/>
          <w:bdr w:val="none" w:color="auto" w:sz="0" w:space="0"/>
          <w:shd w:val="clear" w:fill="FFFFFF"/>
        </w:rPr>
        <w:t>、陈拥贤、王雄伟</w:t>
      </w:r>
      <w:r>
        <w:rPr>
          <w:rFonts w:hint="default" w:ascii="仿宋_GB2312" w:hAnsi="微软雅黑" w:eastAsia="仿宋_GB2312" w:cs="仿宋_GB2312"/>
          <w:i w:val="0"/>
          <w:iCs w:val="0"/>
          <w:caps w:val="0"/>
          <w:color w:val="4F4F4F"/>
          <w:spacing w:val="0"/>
          <w:sz w:val="31"/>
          <w:szCs w:val="31"/>
          <w:bdr w:val="none" w:color="auto" w:sz="0" w:space="0"/>
          <w:shd w:val="clear" w:fill="FFFFFF"/>
        </w:rPr>
        <w:t>、陈</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微软雅黑" w:eastAsia="仿宋_GB2312" w:cs="仿宋_GB2312"/>
          <w:i w:val="0"/>
          <w:iCs w:val="0"/>
          <w:caps w:val="0"/>
          <w:color w:val="4F4F4F"/>
          <w:spacing w:val="0"/>
          <w:sz w:val="31"/>
          <w:szCs w:val="31"/>
          <w:bdr w:val="none" w:color="auto" w:sz="0" w:space="0"/>
          <w:shd w:val="clear" w:fill="FFFFFF"/>
        </w:rPr>
        <w:t>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委　员：</w:t>
      </w:r>
      <w:r>
        <w:rPr>
          <w:rFonts w:hint="default" w:ascii="仿宋_GB2312" w:hAnsi="微软雅黑" w:eastAsia="仿宋_GB2312" w:cs="仿宋_GB2312"/>
          <w:i w:val="0"/>
          <w:iCs w:val="0"/>
          <w:caps w:val="0"/>
          <w:color w:val="4F4F4F"/>
          <w:spacing w:val="0"/>
          <w:sz w:val="31"/>
          <w:szCs w:val="31"/>
          <w:bdr w:val="none" w:color="auto" w:sz="0" w:space="0"/>
          <w:shd w:val="clear" w:fill="FFFFFF"/>
        </w:rPr>
        <w:t>谢桂平</w:t>
      </w:r>
      <w:r>
        <w:rPr>
          <w:rFonts w:hint="default" w:ascii="仿宋_GB2312" w:hAnsi="Times New Roman" w:eastAsia="仿宋_GB2312" w:cs="仿宋_GB2312"/>
          <w:i w:val="0"/>
          <w:iCs w:val="0"/>
          <w:caps w:val="0"/>
          <w:color w:val="4F4F4F"/>
          <w:spacing w:val="0"/>
          <w:sz w:val="31"/>
          <w:szCs w:val="31"/>
          <w:bdr w:val="none" w:color="auto" w:sz="0" w:space="0"/>
          <w:shd w:val="clear" w:fill="FFFFFF"/>
        </w:rPr>
        <w:t>、周韶峰、王江清、舒底清、隆</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仲裁委员会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主　任：</w:t>
      </w:r>
      <w:r>
        <w:rPr>
          <w:rFonts w:hint="default" w:ascii="仿宋_GB2312" w:hAnsi="微软雅黑" w:eastAsia="仿宋_GB2312" w:cs="仿宋_GB2312"/>
          <w:i w:val="0"/>
          <w:iCs w:val="0"/>
          <w:caps w:val="0"/>
          <w:color w:val="4F4F4F"/>
          <w:spacing w:val="0"/>
          <w:sz w:val="31"/>
          <w:szCs w:val="31"/>
          <w:bdr w:val="none" w:color="auto" w:sz="0" w:space="0"/>
          <w:shd w:val="clear" w:fill="FFFFFF"/>
        </w:rPr>
        <w:t>崔书芳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成　员：</w:t>
      </w:r>
      <w:r>
        <w:rPr>
          <w:rFonts w:hint="default" w:ascii="仿宋_GB2312" w:hAnsi="微软雅黑" w:eastAsia="仿宋_GB2312" w:cs="仿宋_GB2312"/>
          <w:i w:val="0"/>
          <w:iCs w:val="0"/>
          <w:caps w:val="0"/>
          <w:color w:val="4F4F4F"/>
          <w:spacing w:val="0"/>
          <w:sz w:val="31"/>
          <w:szCs w:val="31"/>
          <w:bdr w:val="none" w:color="auto" w:sz="0" w:space="0"/>
          <w:shd w:val="clear" w:fill="FFFFFF"/>
        </w:rPr>
        <w:t>谢桂平</w:t>
      </w:r>
      <w:r>
        <w:rPr>
          <w:rFonts w:hint="default" w:ascii="仿宋_GB2312" w:hAnsi="Times New Roman" w:eastAsia="仿宋_GB2312" w:cs="仿宋_GB2312"/>
          <w:i w:val="0"/>
          <w:iCs w:val="0"/>
          <w:caps w:val="0"/>
          <w:color w:val="4F4F4F"/>
          <w:spacing w:val="0"/>
          <w:sz w:val="31"/>
          <w:szCs w:val="31"/>
          <w:bdr w:val="none" w:color="auto" w:sz="0" w:space="0"/>
          <w:shd w:val="clear" w:fill="FFFFFF"/>
        </w:rPr>
        <w:t>、周韶峰、王江清、王</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Times New Roman" w:eastAsia="仿宋_GB2312" w:cs="仿宋_GB2312"/>
          <w:i w:val="0"/>
          <w:iCs w:val="0"/>
          <w:caps w:val="0"/>
          <w:color w:val="4F4F4F"/>
          <w:spacing w:val="0"/>
          <w:sz w:val="31"/>
          <w:szCs w:val="31"/>
          <w:bdr w:val="none" w:color="auto" w:sz="0" w:space="0"/>
          <w:shd w:val="clear" w:fill="FFFFFF"/>
        </w:rPr>
        <w:t>宇、舒底清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负责对比赛发生的申诉进行处理。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秘书处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秘</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Times New Roman" w:eastAsia="仿宋_GB2312" w:cs="仿宋_GB2312"/>
          <w:i w:val="0"/>
          <w:iCs w:val="0"/>
          <w:caps w:val="0"/>
          <w:color w:val="4F4F4F"/>
          <w:spacing w:val="0"/>
          <w:sz w:val="31"/>
          <w:szCs w:val="31"/>
          <w:bdr w:val="none" w:color="auto" w:sz="0" w:space="0"/>
          <w:shd w:val="clear" w:fill="FFFFFF"/>
        </w:rPr>
        <w:t>书</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Times New Roman" w:eastAsia="仿宋_GB2312" w:cs="仿宋_GB2312"/>
          <w:i w:val="0"/>
          <w:iCs w:val="0"/>
          <w:caps w:val="0"/>
          <w:color w:val="4F4F4F"/>
          <w:spacing w:val="0"/>
          <w:sz w:val="31"/>
          <w:szCs w:val="31"/>
          <w:bdr w:val="none" w:color="auto" w:sz="0" w:space="0"/>
          <w:shd w:val="clear" w:fill="FFFFFF"/>
        </w:rPr>
        <w:t>长：周韶峰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副秘书长：王江清、隆</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成</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 </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Times New Roman" w:eastAsia="仿宋_GB2312" w:cs="仿宋_GB2312"/>
          <w:i w:val="0"/>
          <w:iCs w:val="0"/>
          <w:caps w:val="0"/>
          <w:color w:val="4F4F4F"/>
          <w:spacing w:val="0"/>
          <w:sz w:val="31"/>
          <w:szCs w:val="31"/>
          <w:bdr w:val="none" w:color="auto" w:sz="0" w:space="0"/>
          <w:shd w:val="clear" w:fill="FFFFFF"/>
        </w:rPr>
        <w:t>员：</w:t>
      </w:r>
      <w:r>
        <w:rPr>
          <w:rFonts w:hint="default" w:ascii="仿宋_GB2312" w:hAnsi="微软雅黑" w:eastAsia="仿宋_GB2312" w:cs="仿宋_GB2312"/>
          <w:i w:val="0"/>
          <w:iCs w:val="0"/>
          <w:caps w:val="0"/>
          <w:color w:val="4F4F4F"/>
          <w:spacing w:val="0"/>
          <w:sz w:val="31"/>
          <w:szCs w:val="31"/>
          <w:bdr w:val="none" w:color="auto" w:sz="0" w:space="0"/>
          <w:shd w:val="clear" w:fill="FFFFFF"/>
        </w:rPr>
        <w:t>王</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微软雅黑" w:eastAsia="仿宋_GB2312" w:cs="仿宋_GB2312"/>
          <w:i w:val="0"/>
          <w:iCs w:val="0"/>
          <w:caps w:val="0"/>
          <w:color w:val="4F4F4F"/>
          <w:spacing w:val="0"/>
          <w:sz w:val="31"/>
          <w:szCs w:val="31"/>
          <w:bdr w:val="none" w:color="auto" w:sz="0" w:space="0"/>
          <w:shd w:val="clear" w:fill="FFFFFF"/>
        </w:rPr>
        <w:t>宇、</w:t>
      </w:r>
      <w:r>
        <w:rPr>
          <w:rFonts w:hint="default" w:ascii="仿宋_GB2312" w:hAnsi="Times New Roman" w:eastAsia="仿宋_GB2312" w:cs="仿宋_GB2312"/>
          <w:i w:val="0"/>
          <w:iCs w:val="0"/>
          <w:caps w:val="0"/>
          <w:color w:val="4F4F4F"/>
          <w:spacing w:val="0"/>
          <w:sz w:val="31"/>
          <w:szCs w:val="31"/>
          <w:bdr w:val="none" w:color="auto" w:sz="0" w:space="0"/>
          <w:shd w:val="clear" w:fill="FFFFFF"/>
        </w:rPr>
        <w:t>何国清、刘彦奇、舒底清、</w:t>
      </w:r>
      <w:r>
        <w:rPr>
          <w:rFonts w:hint="default" w:ascii="仿宋_GB2312" w:hAnsi="微软雅黑" w:eastAsia="仿宋_GB2312" w:cs="仿宋_GB2312"/>
          <w:i w:val="0"/>
          <w:iCs w:val="0"/>
          <w:caps w:val="0"/>
          <w:color w:val="4F4F4F"/>
          <w:spacing w:val="0"/>
          <w:sz w:val="31"/>
          <w:szCs w:val="31"/>
          <w:bdr w:val="none" w:color="auto" w:sz="0" w:space="0"/>
          <w:shd w:val="clear" w:fill="FFFFFF"/>
        </w:rPr>
        <w:t>罗</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微软雅黑" w:eastAsia="仿宋_GB2312" w:cs="仿宋_GB2312"/>
          <w:i w:val="0"/>
          <w:iCs w:val="0"/>
          <w:caps w:val="0"/>
          <w:color w:val="4F4F4F"/>
          <w:spacing w:val="0"/>
          <w:sz w:val="31"/>
          <w:szCs w:val="31"/>
          <w:bdr w:val="none" w:color="auto" w:sz="0" w:space="0"/>
          <w:shd w:val="clear" w:fill="FFFFFF"/>
        </w:rPr>
        <w:t>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             吴甚其、</w:t>
      </w:r>
      <w:r>
        <w:rPr>
          <w:rFonts w:hint="default" w:ascii="仿宋_GB2312" w:hAnsi="微软雅黑" w:eastAsia="仿宋_GB2312" w:cs="仿宋_GB2312"/>
          <w:i w:val="0"/>
          <w:iCs w:val="0"/>
          <w:caps w:val="0"/>
          <w:color w:val="4F4F4F"/>
          <w:spacing w:val="0"/>
          <w:sz w:val="31"/>
          <w:szCs w:val="31"/>
          <w:bdr w:val="none" w:color="auto" w:sz="0" w:space="0"/>
          <w:shd w:val="clear" w:fill="FFFFFF"/>
        </w:rPr>
        <w:t>李</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微软雅黑" w:eastAsia="仿宋_GB2312" w:cs="仿宋_GB2312"/>
          <w:i w:val="0"/>
          <w:iCs w:val="0"/>
          <w:caps w:val="0"/>
          <w:color w:val="4F4F4F"/>
          <w:spacing w:val="0"/>
          <w:sz w:val="31"/>
          <w:szCs w:val="31"/>
          <w:bdr w:val="none" w:color="auto" w:sz="0" w:space="0"/>
          <w:shd w:val="clear" w:fill="FFFFFF"/>
        </w:rPr>
        <w:t>琼、</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刘</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Times New Roman" w:eastAsia="仿宋_GB2312" w:cs="仿宋_GB2312"/>
          <w:i w:val="0"/>
          <w:iCs w:val="0"/>
          <w:caps w:val="0"/>
          <w:color w:val="4F4F4F"/>
          <w:spacing w:val="0"/>
          <w:sz w:val="31"/>
          <w:szCs w:val="31"/>
          <w:bdr w:val="none" w:color="auto" w:sz="0" w:space="0"/>
          <w:shd w:val="clear" w:fill="FFFFFF"/>
        </w:rPr>
        <w:t>琴、杜佳琳</w:t>
      </w:r>
      <w:r>
        <w:rPr>
          <w:rFonts w:hint="default" w:ascii="仿宋_GB2312" w:hAnsi="微软雅黑" w:eastAsia="仿宋_GB2312" w:cs="仿宋_GB2312"/>
          <w:i w:val="0"/>
          <w:iCs w:val="0"/>
          <w:caps w:val="0"/>
          <w:color w:val="4F4F4F"/>
          <w:spacing w:val="0"/>
          <w:sz w:val="31"/>
          <w:szCs w:val="31"/>
          <w:bdr w:val="none" w:color="auto" w:sz="0" w:space="0"/>
          <w:shd w:val="clear" w:fill="FFFFFF"/>
        </w:rPr>
        <w:t>、阚</w:t>
      </w:r>
      <w:r>
        <w:rPr>
          <w:rFonts w:hint="eastAsia" w:ascii="微软雅黑" w:hAnsi="微软雅黑" w:eastAsia="微软雅黑" w:cs="微软雅黑"/>
          <w:i w:val="0"/>
          <w:iCs w:val="0"/>
          <w:caps w:val="0"/>
          <w:color w:val="4F4F4F"/>
          <w:spacing w:val="0"/>
          <w:sz w:val="31"/>
          <w:szCs w:val="31"/>
          <w:bdr w:val="none" w:color="auto" w:sz="0" w:space="0"/>
          <w:shd w:val="clear" w:fill="FFFFFF"/>
        </w:rPr>
        <w:t> </w:t>
      </w:r>
      <w:r>
        <w:rPr>
          <w:rFonts w:hint="default" w:ascii="仿宋_GB2312" w:hAnsi="微软雅黑" w:eastAsia="仿宋_GB2312" w:cs="仿宋_GB2312"/>
          <w:i w:val="0"/>
          <w:iCs w:val="0"/>
          <w:caps w:val="0"/>
          <w:color w:val="4F4F4F"/>
          <w:spacing w:val="0"/>
          <w:sz w:val="31"/>
          <w:szCs w:val="31"/>
          <w:bdr w:val="none" w:color="auto" w:sz="0" w:space="0"/>
          <w:shd w:val="clear" w:fill="FFFFFF"/>
        </w:rPr>
        <w:t>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主要负责比赛方案和文件制定及具体实施的组织与统筹。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专家组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专家组由省教育厅从职业院校、职教研究机构中</w:t>
      </w:r>
      <w:r>
        <w:rPr>
          <w:rFonts w:hint="default" w:ascii="仿宋_GB2312" w:hAnsi="微软雅黑" w:eastAsia="仿宋_GB2312" w:cs="仿宋_GB2312"/>
          <w:i w:val="0"/>
          <w:iCs w:val="0"/>
          <w:caps w:val="0"/>
          <w:color w:val="4F4F4F"/>
          <w:spacing w:val="0"/>
          <w:sz w:val="31"/>
          <w:szCs w:val="31"/>
          <w:bdr w:val="none" w:color="auto" w:sz="0" w:space="0"/>
          <w:shd w:val="clear" w:fill="FFFFFF"/>
        </w:rPr>
        <w:t>遴选</w:t>
      </w:r>
      <w:r>
        <w:rPr>
          <w:rFonts w:hint="default" w:ascii="仿宋_GB2312" w:hAnsi="Times New Roman" w:eastAsia="仿宋_GB2312" w:cs="仿宋_GB2312"/>
          <w:i w:val="0"/>
          <w:iCs w:val="0"/>
          <w:caps w:val="0"/>
          <w:color w:val="4F4F4F"/>
          <w:spacing w:val="0"/>
          <w:sz w:val="31"/>
          <w:szCs w:val="31"/>
          <w:bdr w:val="none" w:color="auto" w:sz="0" w:space="0"/>
          <w:shd w:val="clear" w:fill="FFFFFF"/>
        </w:rPr>
        <w:t>聘请。主要参与比赛方案和相关技术文件研制与解读，指导比赛评审专家组工作，处理比赛技术事项等。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三、赛项设置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公共基础课程赛项。分中职、高职高专</w:t>
      </w:r>
      <w:r>
        <w:rPr>
          <w:rFonts w:hint="default" w:ascii="仿宋_GB2312" w:hAnsi="微软雅黑" w:eastAsia="仿宋_GB2312" w:cs="仿宋_GB2312"/>
          <w:i w:val="0"/>
          <w:iCs w:val="0"/>
          <w:caps w:val="0"/>
          <w:color w:val="4F4F4F"/>
          <w:spacing w:val="0"/>
          <w:sz w:val="31"/>
          <w:szCs w:val="31"/>
          <w:bdr w:val="none" w:color="auto" w:sz="0" w:space="0"/>
          <w:shd w:val="clear" w:fill="FFFFFF"/>
        </w:rPr>
        <w:t>（含本科层次职业教育，以下同）</w:t>
      </w:r>
      <w:r>
        <w:rPr>
          <w:rFonts w:hint="default" w:ascii="仿宋_GB2312" w:hAnsi="Times New Roman" w:eastAsia="仿宋_GB2312" w:cs="仿宋_GB2312"/>
          <w:i w:val="0"/>
          <w:iCs w:val="0"/>
          <w:caps w:val="0"/>
          <w:color w:val="4F4F4F"/>
          <w:spacing w:val="0"/>
          <w:sz w:val="31"/>
          <w:szCs w:val="31"/>
          <w:bdr w:val="none" w:color="auto" w:sz="0" w:space="0"/>
          <w:shd w:val="clear" w:fill="FFFFFF"/>
        </w:rPr>
        <w:t>按公共基础课课程分组。其中，中职赛项分为思想政治、语文、历史、数学、外语、信息技术、体育与健康、艺术、物理、化学及其他课</w:t>
      </w:r>
      <w:r>
        <w:rPr>
          <w:rFonts w:hint="default" w:ascii="仿宋_GB2312" w:hAnsi="微软雅黑" w:eastAsia="仿宋_GB2312" w:cs="仿宋_GB2312"/>
          <w:i w:val="0"/>
          <w:iCs w:val="0"/>
          <w:caps w:val="0"/>
          <w:color w:val="4F4F4F"/>
          <w:spacing w:val="0"/>
          <w:sz w:val="31"/>
          <w:szCs w:val="31"/>
          <w:bdr w:val="none" w:color="auto" w:sz="0" w:space="0"/>
          <w:shd w:val="clear" w:fill="FFFFFF"/>
        </w:rPr>
        <w:t>程</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组；高职高专赛项分为思想政治理论课，语文、数学、英语、计算机应用、体育与健康及其他课程组。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一组</w:t>
      </w:r>
      <w:r>
        <w:rPr>
          <w:rFonts w:hint="default" w:ascii="仿宋_GB2312" w:hAnsi="Times New Roman" w:eastAsia="仿宋_GB2312" w:cs="仿宋_GB2312"/>
          <w:i w:val="0"/>
          <w:iCs w:val="0"/>
          <w:caps w:val="0"/>
          <w:color w:val="4F4F4F"/>
          <w:spacing w:val="0"/>
          <w:sz w:val="31"/>
          <w:szCs w:val="31"/>
          <w:bdr w:val="none" w:color="auto" w:sz="0" w:space="0"/>
          <w:shd w:val="clear" w:fill="FFFFFF"/>
        </w:rPr>
        <w:t>赛项。分中职、高职高专，按专业</w:t>
      </w:r>
      <w:r>
        <w:rPr>
          <w:rFonts w:hint="default" w:ascii="仿宋_GB2312" w:hAnsi="微软雅黑" w:eastAsia="仿宋_GB2312" w:cs="仿宋_GB2312"/>
          <w:i w:val="0"/>
          <w:iCs w:val="0"/>
          <w:caps w:val="0"/>
          <w:color w:val="4F4F4F"/>
          <w:spacing w:val="0"/>
          <w:sz w:val="31"/>
          <w:szCs w:val="31"/>
          <w:bdr w:val="none" w:color="auto" w:sz="0" w:space="0"/>
          <w:shd w:val="clear" w:fill="FFFFFF"/>
        </w:rPr>
        <w:t>大</w:t>
      </w:r>
      <w:r>
        <w:rPr>
          <w:rFonts w:hint="default" w:ascii="仿宋_GB2312" w:hAnsi="Times New Roman" w:eastAsia="仿宋_GB2312" w:cs="仿宋_GB2312"/>
          <w:i w:val="0"/>
          <w:iCs w:val="0"/>
          <w:caps w:val="0"/>
          <w:color w:val="4F4F4F"/>
          <w:spacing w:val="0"/>
          <w:sz w:val="31"/>
          <w:szCs w:val="31"/>
          <w:bdr w:val="none" w:color="auto" w:sz="0" w:space="0"/>
          <w:shd w:val="clear" w:fill="FFFFFF"/>
        </w:rPr>
        <w:t>类分组，以教育部公布的中职、高职最新专业目录为准。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二组</w:t>
      </w:r>
      <w:r>
        <w:rPr>
          <w:rFonts w:hint="default" w:ascii="仿宋_GB2312" w:hAnsi="Times New Roman" w:eastAsia="仿宋_GB2312" w:cs="仿宋_GB2312"/>
          <w:i w:val="0"/>
          <w:iCs w:val="0"/>
          <w:caps w:val="0"/>
          <w:color w:val="4F4F4F"/>
          <w:spacing w:val="0"/>
          <w:sz w:val="31"/>
          <w:szCs w:val="31"/>
          <w:bdr w:val="none" w:color="auto" w:sz="0" w:space="0"/>
          <w:shd w:val="clear" w:fill="FFFFFF"/>
        </w:rPr>
        <w:t>赛项。分中职、高职高专，按专业大类分组，以教育部公布的中职、高职最新专业目录为准。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四、参赛团队及要求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参赛团队由</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r>
        <w:rPr>
          <w:rFonts w:hint="default" w:ascii="仿宋_GB2312" w:hAnsi="Times New Roman" w:eastAsia="仿宋_GB2312" w:cs="仿宋_GB2312"/>
          <w:i w:val="0"/>
          <w:iCs w:val="0"/>
          <w:caps w:val="0"/>
          <w:color w:val="4F4F4F"/>
          <w:spacing w:val="0"/>
          <w:sz w:val="31"/>
          <w:szCs w:val="31"/>
          <w:bdr w:val="none" w:color="auto" w:sz="0" w:space="0"/>
          <w:shd w:val="clear" w:fill="FFFFFF"/>
        </w:rPr>
        <w:t>人构成，成员须为职业院校实际承担参赛课程或相关课程教学（含实习指导）的在职教师（在职教师包括职业院校在职在编教师、签订正式聘用合同并连续全职在参赛学校工作一年以上的在聘教师）。专业课程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一组</w:t>
      </w:r>
      <w:r>
        <w:rPr>
          <w:rFonts w:hint="default" w:ascii="仿宋_GB2312" w:hAnsi="Times New Roman" w:eastAsia="仿宋_GB2312" w:cs="仿宋_GB2312"/>
          <w:i w:val="0"/>
          <w:iCs w:val="0"/>
          <w:caps w:val="0"/>
          <w:color w:val="4F4F4F"/>
          <w:spacing w:val="0"/>
          <w:sz w:val="31"/>
          <w:szCs w:val="31"/>
          <w:bdr w:val="none" w:color="auto" w:sz="0" w:space="0"/>
          <w:shd w:val="clear" w:fill="FFFFFF"/>
        </w:rPr>
        <w:t>赛项、专业课程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二组</w:t>
      </w:r>
      <w:r>
        <w:rPr>
          <w:rFonts w:hint="default" w:ascii="仿宋_GB2312" w:hAnsi="Times New Roman" w:eastAsia="仿宋_GB2312" w:cs="仿宋_GB2312"/>
          <w:i w:val="0"/>
          <w:iCs w:val="0"/>
          <w:caps w:val="0"/>
          <w:color w:val="4F4F4F"/>
          <w:spacing w:val="0"/>
          <w:sz w:val="31"/>
          <w:szCs w:val="31"/>
          <w:bdr w:val="none" w:color="auto" w:sz="0" w:space="0"/>
          <w:shd w:val="clear" w:fill="FFFFFF"/>
        </w:rPr>
        <w:t>赛项参赛团队可吸收最多</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名企业兼职教师作为团队成员参赛。</w:t>
      </w:r>
      <w:r>
        <w:rPr>
          <w:rFonts w:hint="default" w:ascii="仿宋_GB2312" w:hAnsi="微软雅黑" w:eastAsia="仿宋_GB2312" w:cs="仿宋_GB2312"/>
          <w:i w:val="0"/>
          <w:iCs w:val="0"/>
          <w:caps w:val="0"/>
          <w:color w:val="4F4F4F"/>
          <w:spacing w:val="0"/>
          <w:sz w:val="31"/>
          <w:szCs w:val="31"/>
          <w:bdr w:val="none" w:color="auto" w:sz="0" w:space="0"/>
          <w:shd w:val="clear" w:fill="FFFFFF"/>
        </w:rPr>
        <w:t>获得</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2019</w:t>
      </w:r>
      <w:r>
        <w:rPr>
          <w:rFonts w:hint="default" w:ascii="仿宋_GB2312" w:hAnsi="微软雅黑" w:eastAsia="仿宋_GB2312" w:cs="仿宋_GB2312"/>
          <w:i w:val="0"/>
          <w:iCs w:val="0"/>
          <w:caps w:val="0"/>
          <w:color w:val="4F4F4F"/>
          <w:spacing w:val="0"/>
          <w:sz w:val="31"/>
          <w:szCs w:val="31"/>
          <w:bdr w:val="none" w:color="auto" w:sz="0" w:space="0"/>
          <w:shd w:val="clear" w:fill="FFFFFF"/>
        </w:rPr>
        <w:t>年、</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年全国职业院校技能大赛教师教学能力比赛一</w:t>
      </w:r>
      <w:r>
        <w:rPr>
          <w:rFonts w:hint="default" w:ascii="仿宋_GB2312" w:hAnsi="微软雅黑" w:eastAsia="仿宋_GB2312" w:cs="仿宋_GB2312"/>
          <w:i w:val="0"/>
          <w:iCs w:val="0"/>
          <w:caps w:val="0"/>
          <w:color w:val="4F4F4F"/>
          <w:spacing w:val="0"/>
          <w:sz w:val="31"/>
          <w:szCs w:val="31"/>
          <w:bdr w:val="none" w:color="auto" w:sz="0" w:space="0"/>
          <w:shd w:val="clear" w:fill="FFFFFF"/>
        </w:rPr>
        <w:t>等</w:t>
      </w:r>
      <w:r>
        <w:rPr>
          <w:rFonts w:hint="default" w:ascii="仿宋_GB2312" w:hAnsi="Times New Roman" w:eastAsia="仿宋_GB2312" w:cs="仿宋_GB2312"/>
          <w:i w:val="0"/>
          <w:iCs w:val="0"/>
          <w:caps w:val="0"/>
          <w:color w:val="4F4F4F"/>
          <w:spacing w:val="0"/>
          <w:sz w:val="31"/>
          <w:szCs w:val="31"/>
          <w:bdr w:val="none" w:color="auto" w:sz="0" w:space="0"/>
          <w:shd w:val="clear" w:fill="FFFFFF"/>
        </w:rPr>
        <w:t>奖的团队</w:t>
      </w:r>
      <w:r>
        <w:rPr>
          <w:rFonts w:hint="default" w:ascii="仿宋_GB2312" w:hAnsi="微软雅黑" w:eastAsia="仿宋_GB2312" w:cs="仿宋_GB2312"/>
          <w:i w:val="0"/>
          <w:iCs w:val="0"/>
          <w:caps w:val="0"/>
          <w:color w:val="4F4F4F"/>
          <w:spacing w:val="0"/>
          <w:sz w:val="31"/>
          <w:szCs w:val="31"/>
          <w:bdr w:val="none" w:color="auto" w:sz="0" w:space="0"/>
          <w:shd w:val="clear" w:fill="FFFFFF"/>
        </w:rPr>
        <w:t>全部</w:t>
      </w:r>
      <w:r>
        <w:rPr>
          <w:rFonts w:hint="default" w:ascii="仿宋_GB2312" w:hAnsi="Times New Roman" w:eastAsia="仿宋_GB2312" w:cs="仿宋_GB2312"/>
          <w:i w:val="0"/>
          <w:iCs w:val="0"/>
          <w:caps w:val="0"/>
          <w:color w:val="4F4F4F"/>
          <w:spacing w:val="0"/>
          <w:sz w:val="31"/>
          <w:szCs w:val="31"/>
          <w:bdr w:val="none" w:color="auto" w:sz="0" w:space="0"/>
          <w:shd w:val="clear" w:fill="FFFFFF"/>
        </w:rPr>
        <w:t>成员不得报名参赛</w:t>
      </w:r>
      <w:r>
        <w:rPr>
          <w:rFonts w:hint="default" w:ascii="仿宋_GB2312" w:hAnsi="微软雅黑" w:eastAsia="仿宋_GB2312" w:cs="仿宋_GB2312"/>
          <w:i w:val="0"/>
          <w:iCs w:val="0"/>
          <w:caps w:val="0"/>
          <w:color w:val="4F4F4F"/>
          <w:spacing w:val="0"/>
          <w:sz w:val="31"/>
          <w:szCs w:val="31"/>
          <w:bdr w:val="none" w:color="auto" w:sz="0" w:space="0"/>
          <w:shd w:val="clear" w:fill="FFFFFF"/>
        </w:rPr>
        <w:t>；获得二等奖的参赛团队须调整成员方能报名参赛（原</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4</w:t>
      </w:r>
      <w:r>
        <w:rPr>
          <w:rFonts w:hint="default" w:ascii="仿宋_GB2312" w:hAnsi="微软雅黑" w:eastAsia="仿宋_GB2312" w:cs="仿宋_GB2312"/>
          <w:i w:val="0"/>
          <w:iCs w:val="0"/>
          <w:caps w:val="0"/>
          <w:color w:val="4F4F4F"/>
          <w:spacing w:val="0"/>
          <w:sz w:val="31"/>
          <w:szCs w:val="31"/>
          <w:bdr w:val="none" w:color="auto" w:sz="0" w:space="0"/>
          <w:shd w:val="clear" w:fill="FFFFFF"/>
        </w:rPr>
        <w:t>人团队至少调整两名成员；原</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人团队至少调整一名成员，并可以再新增一名成员；原</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人团队可以保留两名成员，但至少新增一名成员）。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微软雅黑" w:eastAsia="仿宋_GB2312" w:cs="仿宋_GB2312"/>
          <w:i w:val="0"/>
          <w:iCs w:val="0"/>
          <w:caps w:val="0"/>
          <w:color w:val="4F4F4F"/>
          <w:spacing w:val="0"/>
          <w:sz w:val="31"/>
          <w:szCs w:val="31"/>
          <w:bdr w:val="none" w:color="auto" w:sz="0" w:space="0"/>
          <w:shd w:val="clear" w:fill="FFFFFF"/>
        </w:rPr>
        <w:t>参赛团队年龄结构合理，高级职称或职业资格者占一定比例，专业课程赛项参赛团队成员“双师型”教师超过一半。国家级职业教育教师教学创新团队必须报名参赛，鼓励省级专业教学团队、教学名师、教学成果奖主持人以及</w:t>
      </w:r>
      <w:r>
        <w:rPr>
          <w:rFonts w:hint="default" w:ascii="仿宋_GB2312" w:hAnsi="Times New Roman" w:eastAsia="仿宋_GB2312" w:cs="仿宋_GB2312"/>
          <w:i w:val="0"/>
          <w:iCs w:val="0"/>
          <w:caps w:val="0"/>
          <w:color w:val="4F4F4F"/>
          <w:spacing w:val="0"/>
          <w:sz w:val="31"/>
          <w:szCs w:val="31"/>
          <w:bdr w:val="none" w:color="auto" w:sz="0" w:space="0"/>
          <w:shd w:val="clear" w:fill="FFFFFF"/>
        </w:rPr>
        <w:t>具有</w:t>
      </w:r>
      <w:r>
        <w:rPr>
          <w:rFonts w:hint="default" w:ascii="仿宋_GB2312" w:hAnsi="微软雅黑" w:eastAsia="仿宋_GB2312" w:cs="仿宋_GB2312"/>
          <w:i w:val="0"/>
          <w:iCs w:val="0"/>
          <w:caps w:val="0"/>
          <w:color w:val="4F4F4F"/>
          <w:spacing w:val="0"/>
          <w:sz w:val="31"/>
          <w:szCs w:val="31"/>
          <w:bdr w:val="none" w:color="auto" w:sz="0" w:space="0"/>
          <w:shd w:val="clear" w:fill="FFFFFF"/>
        </w:rPr>
        <w:t>正高级</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专业技术职务的</w:t>
      </w:r>
      <w:r>
        <w:rPr>
          <w:rFonts w:hint="default" w:ascii="仿宋_GB2312" w:hAnsi="微软雅黑" w:eastAsia="仿宋_GB2312" w:cs="仿宋_GB2312"/>
          <w:i w:val="0"/>
          <w:iCs w:val="0"/>
          <w:caps w:val="0"/>
          <w:color w:val="4F4F4F"/>
          <w:spacing w:val="0"/>
          <w:sz w:val="31"/>
          <w:szCs w:val="31"/>
          <w:bdr w:val="none" w:color="auto" w:sz="0" w:space="0"/>
          <w:shd w:val="clear" w:fill="FFFFFF"/>
        </w:rPr>
        <w:t>优秀教师报名参赛。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参赛团队要落实职业教育国家教学标准，对接职业标准（规范）</w:t>
      </w:r>
      <w:r>
        <w:rPr>
          <w:rFonts w:hint="default" w:ascii="仿宋_GB2312" w:hAnsi="微软雅黑" w:eastAsia="仿宋_GB2312" w:cs="仿宋_GB2312"/>
          <w:i w:val="0"/>
          <w:iCs w:val="0"/>
          <w:caps w:val="0"/>
          <w:color w:val="4F4F4F"/>
          <w:spacing w:val="0"/>
          <w:sz w:val="31"/>
          <w:szCs w:val="31"/>
          <w:bdr w:val="none" w:color="auto" w:sz="0" w:space="0"/>
          <w:shd w:val="clear" w:fill="FFFFFF"/>
        </w:rPr>
        <w:t>、职业技能等级标准，体现“岗课赛证”融通，中职、高职、本科一体化培养等理念。</w:t>
      </w:r>
      <w:r>
        <w:rPr>
          <w:rFonts w:hint="default" w:ascii="仿宋_GB2312" w:hAnsi="Times New Roman" w:eastAsia="仿宋_GB2312" w:cs="仿宋_GB2312"/>
          <w:i w:val="0"/>
          <w:iCs w:val="0"/>
          <w:caps w:val="0"/>
          <w:color w:val="4F4F4F"/>
          <w:spacing w:val="0"/>
          <w:sz w:val="31"/>
          <w:szCs w:val="31"/>
          <w:bdr w:val="none" w:color="auto" w:sz="0" w:space="0"/>
          <w:shd w:val="clear" w:fill="FFFFFF"/>
        </w:rPr>
        <w:t>关注有关产业发展新业态、新模式，依据学校专业人才培养方案和实施性课程标准，选取参赛内容，进行学情分析，确定教学目标，优化教学过程，合理运用技术、方法和资源等组织课堂教学，进行教学考核与评价，做出教学反思与诊改。教学实施应注重实效性，突出教学重难点的解决方法，实现师生、生生的全面良性互动，关注教与学全过程的信息采集，并根据反映出的问题及时调整教学策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五、参赛作品及要求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参赛作品内容。参赛团队选取某门课程中部分教学内容完成教学设计、实施课堂教学、评价目标达成、进行反思改进。参赛作品应为一个学期中连续、完整的教学内容。</w:t>
      </w:r>
      <w:r>
        <w:rPr>
          <w:rFonts w:hint="default" w:ascii="仿宋_GB2312" w:hAnsi="微软雅黑" w:eastAsia="仿宋_GB2312" w:cs="仿宋_GB2312"/>
          <w:i w:val="0"/>
          <w:iCs w:val="0"/>
          <w:caps w:val="0"/>
          <w:color w:val="4F4F4F"/>
          <w:spacing w:val="0"/>
          <w:sz w:val="31"/>
          <w:szCs w:val="31"/>
          <w:bdr w:val="none" w:color="auto" w:sz="0" w:space="0"/>
          <w:shd w:val="clear" w:fill="FFFFFF"/>
        </w:rPr>
        <w:t>公共基础课程教学内容应突出思想性、注重基础性、体现职业性、反映时代性；专业课程教学内容应对接新技术、新工艺、新规范，</w:t>
      </w:r>
      <w:r>
        <w:rPr>
          <w:rFonts w:hint="default" w:ascii="仿宋_GB2312" w:hAnsi="Times New Roman" w:eastAsia="仿宋_GB2312" w:cs="仿宋_GB2312"/>
          <w:i w:val="0"/>
          <w:iCs w:val="0"/>
          <w:caps w:val="0"/>
          <w:color w:val="4F4F4F"/>
          <w:spacing w:val="0"/>
          <w:sz w:val="31"/>
          <w:szCs w:val="31"/>
          <w:bdr w:val="none" w:color="auto" w:sz="0" w:space="0"/>
          <w:shd w:val="clear" w:fill="FFFFFF"/>
        </w:rPr>
        <w:t>实训教学内容应基于真实工作任务、项目及工作流程、过程等，注重通过教师规范操作与有效示范培育</w:t>
      </w:r>
      <w:r>
        <w:rPr>
          <w:rFonts w:hint="default" w:ascii="仿宋_GB2312" w:hAnsi="微软雅黑" w:eastAsia="仿宋_GB2312" w:cs="仿宋_GB2312"/>
          <w:i w:val="0"/>
          <w:iCs w:val="0"/>
          <w:caps w:val="0"/>
          <w:color w:val="4F4F4F"/>
          <w:spacing w:val="0"/>
          <w:sz w:val="31"/>
          <w:szCs w:val="31"/>
          <w:bdr w:val="none" w:color="auto" w:sz="0" w:space="0"/>
          <w:shd w:val="clear" w:fill="FFFFFF"/>
        </w:rPr>
        <w:t>学生</w:t>
      </w:r>
      <w:r>
        <w:rPr>
          <w:rFonts w:hint="default" w:ascii="仿宋_GB2312" w:hAnsi="Times New Roman" w:eastAsia="仿宋_GB2312" w:cs="仿宋_GB2312"/>
          <w:i w:val="0"/>
          <w:iCs w:val="0"/>
          <w:caps w:val="0"/>
          <w:color w:val="4F4F4F"/>
          <w:spacing w:val="0"/>
          <w:sz w:val="31"/>
          <w:szCs w:val="31"/>
          <w:bdr w:val="none" w:color="auto" w:sz="0" w:space="0"/>
          <w:shd w:val="clear" w:fill="FFFFFF"/>
        </w:rPr>
        <w:t>精益求精、追求卓越的职业精神。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公共基础课程赛项</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参赛作品不少于</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12</w:t>
      </w:r>
      <w:r>
        <w:rPr>
          <w:rFonts w:hint="default" w:ascii="仿宋_GB2312" w:hAnsi="Times New Roman" w:eastAsia="仿宋_GB2312" w:cs="仿宋_GB2312"/>
          <w:i w:val="0"/>
          <w:iCs w:val="0"/>
          <w:caps w:val="0"/>
          <w:color w:val="4F4F4F"/>
          <w:spacing w:val="0"/>
          <w:sz w:val="31"/>
          <w:szCs w:val="31"/>
          <w:bdr w:val="none" w:color="auto" w:sz="0" w:space="0"/>
          <w:shd w:val="clear" w:fill="FFFFFF"/>
        </w:rPr>
        <w:t>学时</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微软雅黑" w:eastAsia="仿宋_GB2312" w:cs="仿宋_GB2312"/>
          <w:i w:val="0"/>
          <w:iCs w:val="0"/>
          <w:caps w:val="0"/>
          <w:color w:val="4F4F4F"/>
          <w:spacing w:val="0"/>
          <w:sz w:val="31"/>
          <w:szCs w:val="31"/>
          <w:bdr w:val="none" w:color="auto" w:sz="0" w:space="0"/>
          <w:shd w:val="clear" w:fill="FFFFFF"/>
        </w:rPr>
        <w:t>专业课程一组赛项：参赛作品应为专业课程，且不少于</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16</w:t>
      </w:r>
      <w:r>
        <w:rPr>
          <w:rFonts w:hint="default" w:ascii="仿宋_GB2312" w:hAnsi="微软雅黑" w:eastAsia="仿宋_GB2312" w:cs="仿宋_GB2312"/>
          <w:i w:val="0"/>
          <w:iCs w:val="0"/>
          <w:caps w:val="0"/>
          <w:color w:val="4F4F4F"/>
          <w:spacing w:val="0"/>
          <w:sz w:val="31"/>
          <w:szCs w:val="31"/>
          <w:bdr w:val="none" w:color="auto" w:sz="0" w:space="0"/>
          <w:shd w:val="clear" w:fill="FFFFFF"/>
        </w:rPr>
        <w:t>学时。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微软雅黑" w:eastAsia="仿宋_GB2312" w:cs="仿宋_GB2312"/>
          <w:i w:val="0"/>
          <w:iCs w:val="0"/>
          <w:caps w:val="0"/>
          <w:color w:val="4F4F4F"/>
          <w:spacing w:val="0"/>
          <w:sz w:val="31"/>
          <w:szCs w:val="31"/>
          <w:bdr w:val="none" w:color="auto" w:sz="0" w:space="0"/>
          <w:shd w:val="clear" w:fill="FFFFFF"/>
        </w:rPr>
        <w:t>专业课程二组赛项：参赛作品应为专业课程，且不少于</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16</w:t>
      </w:r>
      <w:r>
        <w:rPr>
          <w:rFonts w:hint="default" w:ascii="仿宋_GB2312" w:hAnsi="微软雅黑" w:eastAsia="仿宋_GB2312" w:cs="仿宋_GB2312"/>
          <w:i w:val="0"/>
          <w:iCs w:val="0"/>
          <w:caps w:val="0"/>
          <w:color w:val="4F4F4F"/>
          <w:spacing w:val="0"/>
          <w:sz w:val="31"/>
          <w:szCs w:val="31"/>
          <w:bdr w:val="none" w:color="auto" w:sz="0" w:space="0"/>
          <w:shd w:val="clear" w:fill="FFFFFF"/>
        </w:rPr>
        <w:t>学时，其中必须包含不少于</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6</w:t>
      </w:r>
      <w:r>
        <w:rPr>
          <w:rFonts w:hint="default" w:ascii="仿宋_GB2312" w:hAnsi="微软雅黑" w:eastAsia="仿宋_GB2312" w:cs="仿宋_GB2312"/>
          <w:i w:val="0"/>
          <w:iCs w:val="0"/>
          <w:caps w:val="0"/>
          <w:color w:val="4F4F4F"/>
          <w:spacing w:val="0"/>
          <w:sz w:val="31"/>
          <w:szCs w:val="31"/>
          <w:bdr w:val="none" w:color="auto" w:sz="0" w:space="0"/>
          <w:shd w:val="clear" w:fill="FFFFFF"/>
        </w:rPr>
        <w:t>学时的实训教学内容。职业院校专业（类）顶岗实习标准中的实习项目工作任务可参加专业课程二组比赛。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参赛作品材料。参赛作品包括</w:t>
      </w:r>
      <w:r>
        <w:rPr>
          <w:rFonts w:hint="default" w:ascii="仿宋_GB2312" w:hAnsi="微软雅黑" w:eastAsia="仿宋_GB2312" w:cs="仿宋_GB2312"/>
          <w:i w:val="0"/>
          <w:iCs w:val="0"/>
          <w:caps w:val="0"/>
          <w:color w:val="4F4F4F"/>
          <w:spacing w:val="0"/>
          <w:sz w:val="31"/>
          <w:szCs w:val="31"/>
          <w:bdr w:val="none" w:color="auto" w:sz="0" w:space="0"/>
          <w:shd w:val="clear" w:fill="FFFFFF"/>
        </w:rPr>
        <w:t>实际使用的</w:t>
      </w:r>
      <w:r>
        <w:rPr>
          <w:rFonts w:hint="default" w:ascii="仿宋_GB2312" w:hAnsi="Times New Roman" w:eastAsia="仿宋_GB2312" w:cs="仿宋_GB2312"/>
          <w:i w:val="0"/>
          <w:iCs w:val="0"/>
          <w:caps w:val="0"/>
          <w:color w:val="4F4F4F"/>
          <w:spacing w:val="0"/>
          <w:sz w:val="31"/>
          <w:szCs w:val="31"/>
          <w:bdr w:val="none" w:color="auto" w:sz="0" w:space="0"/>
          <w:shd w:val="clear" w:fill="FFFFFF"/>
        </w:rPr>
        <w:t>教案、</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4</w:t>
      </w:r>
      <w:r>
        <w:rPr>
          <w:rFonts w:hint="default" w:ascii="仿宋_GB2312" w:hAnsi="微软雅黑" w:eastAsia="仿宋_GB2312" w:cs="仿宋_GB2312"/>
          <w:i w:val="0"/>
          <w:iCs w:val="0"/>
          <w:caps w:val="0"/>
          <w:color w:val="4F4F4F"/>
          <w:spacing w:val="0"/>
          <w:sz w:val="31"/>
          <w:szCs w:val="31"/>
          <w:bdr w:val="none" w:color="auto" w:sz="0" w:space="0"/>
          <w:shd w:val="clear" w:fill="FFFFFF"/>
        </w:rPr>
        <w:t>段</w:t>
      </w:r>
      <w:r>
        <w:rPr>
          <w:rFonts w:hint="default" w:ascii="仿宋_GB2312" w:hAnsi="Times New Roman" w:eastAsia="仿宋_GB2312" w:cs="仿宋_GB2312"/>
          <w:i w:val="0"/>
          <w:iCs w:val="0"/>
          <w:caps w:val="0"/>
          <w:color w:val="4F4F4F"/>
          <w:spacing w:val="0"/>
          <w:sz w:val="31"/>
          <w:szCs w:val="31"/>
          <w:bdr w:val="none" w:color="auto" w:sz="0" w:space="0"/>
          <w:shd w:val="clear" w:fill="FFFFFF"/>
        </w:rPr>
        <w:t>课堂实录视频、教学实施报告</w:t>
      </w:r>
      <w:r>
        <w:rPr>
          <w:rFonts w:hint="default" w:ascii="仿宋_GB2312" w:hAnsi="微软雅黑" w:eastAsia="仿宋_GB2312" w:cs="仿宋_GB2312"/>
          <w:i w:val="0"/>
          <w:iCs w:val="0"/>
          <w:caps w:val="0"/>
          <w:color w:val="4F4F4F"/>
          <w:spacing w:val="0"/>
          <w:sz w:val="31"/>
          <w:szCs w:val="31"/>
          <w:bdr w:val="none" w:color="auto" w:sz="0" w:space="0"/>
          <w:shd w:val="clear" w:fill="FFFFFF"/>
        </w:rPr>
        <w:t>，另附参赛作品所依据的实际使用的</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专业人才培养方案和课程标准。具体要求见附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参赛作品依据。参赛作品须符合教育部《关于职业院校专业人才培养方案制订与实施工作的指导意见》（教职成〔</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2019</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13</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号）等文件要求；中职思想政治课应依据《中等职业学校思想政治课程标准（</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2020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年版）》（教材〔</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2020</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号），高职高专思想政治理论课应依据《新时代高校思想政治理论课教学工作基本要求》（教社科〔</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2018</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号）、《高等学校思想政治理论课建设标准》（教社科〔</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2015</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号）；其他公共基础课应依据教育部及省教育厅相关标准。涉及</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1+X</w:t>
      </w:r>
      <w:r>
        <w:rPr>
          <w:rFonts w:hint="default" w:ascii="仿宋_GB2312" w:hAnsi="Times New Roman" w:eastAsia="仿宋_GB2312" w:cs="仿宋_GB2312"/>
          <w:i w:val="0"/>
          <w:iCs w:val="0"/>
          <w:caps w:val="0"/>
          <w:color w:val="4F4F4F"/>
          <w:spacing w:val="0"/>
          <w:sz w:val="31"/>
          <w:szCs w:val="31"/>
          <w:bdr w:val="none" w:color="auto" w:sz="0" w:space="0"/>
          <w:shd w:val="clear" w:fill="FFFFFF"/>
        </w:rPr>
        <w:t>证书制度试点的专业，还应对接有关职业技能等级标准。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参赛作品主要参考教材。</w:t>
      </w:r>
      <w:r>
        <w:rPr>
          <w:rFonts w:hint="default" w:ascii="仿宋_GB2312" w:hAnsi="微软雅黑" w:eastAsia="仿宋_GB2312" w:cs="仿宋_GB2312"/>
          <w:i w:val="0"/>
          <w:iCs w:val="0"/>
          <w:caps w:val="0"/>
          <w:color w:val="4F4F4F"/>
          <w:spacing w:val="0"/>
          <w:sz w:val="31"/>
          <w:szCs w:val="31"/>
          <w:bdr w:val="none" w:color="auto" w:sz="0" w:space="0"/>
          <w:shd w:val="clear" w:fill="FFFFFF"/>
        </w:rPr>
        <w:t>教材的选用须遵照《职业院校教材管理办法》等文件规定和要求。</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中职公共基础课教材须为省教育厅《关于进一步加强中等职业教育教材管理的通知》（湘教发〔</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2015</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36</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号）中规定的教材，专业课教材须为国家规划或推荐教材；高职高专思想政治理论课教材须为《毛泽东思想和中国特色社会主义理论体系概论》或《思想道德修养和法律基础》。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六、比赛分组与参赛名额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ascii="楷体" w:hAnsi="楷体" w:eastAsia="楷体" w:cs="楷体"/>
          <w:i w:val="0"/>
          <w:iCs w:val="0"/>
          <w:caps w:val="0"/>
          <w:color w:val="4F4F4F"/>
          <w:spacing w:val="0"/>
          <w:sz w:val="31"/>
          <w:szCs w:val="31"/>
          <w:bdr w:val="none" w:color="auto" w:sz="0" w:space="0"/>
          <w:shd w:val="clear" w:fill="FFFFFF"/>
        </w:rPr>
        <w:t>（一）比赛分组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比赛设中职公共基础课程、高职高专公共基础课程、中职专业课程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一组</w:t>
      </w:r>
      <w:r>
        <w:rPr>
          <w:rFonts w:hint="default" w:ascii="仿宋_GB2312" w:hAnsi="Times New Roman" w:eastAsia="仿宋_GB2312" w:cs="仿宋_GB2312"/>
          <w:i w:val="0"/>
          <w:iCs w:val="0"/>
          <w:caps w:val="0"/>
          <w:color w:val="4F4F4F"/>
          <w:spacing w:val="0"/>
          <w:sz w:val="31"/>
          <w:szCs w:val="31"/>
          <w:bdr w:val="none" w:color="auto" w:sz="0" w:space="0"/>
          <w:shd w:val="clear" w:fill="FFFFFF"/>
        </w:rPr>
        <w:t>、高职高专专业课程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一组</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、中职专业课程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二组</w:t>
      </w:r>
      <w:r>
        <w:rPr>
          <w:rFonts w:hint="default" w:ascii="仿宋_GB2312" w:hAnsi="Times New Roman" w:eastAsia="仿宋_GB2312" w:cs="仿宋_GB2312"/>
          <w:i w:val="0"/>
          <w:iCs w:val="0"/>
          <w:caps w:val="0"/>
          <w:color w:val="4F4F4F"/>
          <w:spacing w:val="0"/>
          <w:sz w:val="31"/>
          <w:szCs w:val="31"/>
          <w:bdr w:val="none" w:color="auto" w:sz="0" w:space="0"/>
          <w:shd w:val="clear" w:fill="FFFFFF"/>
        </w:rPr>
        <w:t>、高职高专专业课程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二组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6</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个报名组别</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中职公共基础课程组：原则上按思想政治、语文、数学、外语、信息技术、体育与健康、艺术、历史、物理、化学及其他课</w:t>
      </w:r>
      <w:r>
        <w:rPr>
          <w:rFonts w:hint="default" w:ascii="仿宋_GB2312" w:hAnsi="微软雅黑" w:eastAsia="仿宋_GB2312" w:cs="仿宋_GB2312"/>
          <w:i w:val="0"/>
          <w:iCs w:val="0"/>
          <w:caps w:val="0"/>
          <w:color w:val="4F4F4F"/>
          <w:spacing w:val="0"/>
          <w:sz w:val="31"/>
          <w:szCs w:val="31"/>
          <w:bdr w:val="none" w:color="auto" w:sz="0" w:space="0"/>
          <w:shd w:val="clear" w:fill="FFFFFF"/>
        </w:rPr>
        <w:t>程</w:t>
      </w:r>
      <w:r>
        <w:rPr>
          <w:rFonts w:hint="default" w:ascii="仿宋_GB2312" w:hAnsi="Times New Roman" w:eastAsia="仿宋_GB2312" w:cs="仿宋_GB2312"/>
          <w:i w:val="0"/>
          <w:iCs w:val="0"/>
          <w:caps w:val="0"/>
          <w:color w:val="4F4F4F"/>
          <w:spacing w:val="0"/>
          <w:sz w:val="31"/>
          <w:szCs w:val="31"/>
          <w:bdr w:val="none" w:color="auto" w:sz="0" w:space="0"/>
          <w:shd w:val="clear" w:fill="FFFFFF"/>
        </w:rPr>
        <w:t>设组。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高职高专公共基础课程组：原则上按思想政治理论课、语文、数学、英语、计算机应用、体育与健康及其他课程设组。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中职、高职高专专业课程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一</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组：原则上按专业大类设组。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中职、高职高专专业课程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二</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组：原则上按专业大类设组。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参赛作品数不足</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10</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个的课程或专业大类将与其他课程或专业大类中参赛作品数最少的课程或专业大类合并。合并组将不再分课程或专业大类进行排序和计算奖项，统一按照合并组全部作品成绩排序确定名次和获奖作品。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楷体" w:hAnsi="楷体" w:eastAsia="楷体" w:cs="楷体"/>
          <w:i w:val="0"/>
          <w:iCs w:val="0"/>
          <w:caps w:val="0"/>
          <w:color w:val="4F4F4F"/>
          <w:spacing w:val="0"/>
          <w:sz w:val="31"/>
          <w:szCs w:val="31"/>
          <w:bdr w:val="none" w:color="auto" w:sz="0" w:space="0"/>
          <w:shd w:val="clear" w:fill="FFFFFF"/>
        </w:rPr>
        <w:t>（二）参赛名额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中职主要根据市州学校数量、教师规模，以及国家改革发展示范校、省卓越校数量、</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年国赛获奖等因子确定中职组参赛名额（详见附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）。市州应足额申报，</w:t>
      </w:r>
      <w:r>
        <w:rPr>
          <w:rFonts w:hint="default" w:ascii="仿宋_GB2312" w:hAnsi="微软雅黑" w:eastAsia="仿宋_GB2312" w:cs="仿宋_GB2312"/>
          <w:i w:val="0"/>
          <w:iCs w:val="0"/>
          <w:caps w:val="0"/>
          <w:color w:val="4F4F4F"/>
          <w:spacing w:val="0"/>
          <w:sz w:val="31"/>
          <w:szCs w:val="31"/>
          <w:bdr w:val="none" w:color="auto" w:sz="0" w:space="0"/>
          <w:shd w:val="clear" w:fill="FFFFFF"/>
        </w:rPr>
        <w:t>各市州</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一</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组及专业课程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二</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组的参赛作品尽量专业</w:t>
      </w:r>
      <w:r>
        <w:rPr>
          <w:rFonts w:hint="default" w:ascii="仿宋_GB2312" w:hAnsi="微软雅黑" w:eastAsia="仿宋_GB2312" w:cs="仿宋_GB2312"/>
          <w:i w:val="0"/>
          <w:iCs w:val="0"/>
          <w:caps w:val="0"/>
          <w:color w:val="4F4F4F"/>
          <w:spacing w:val="0"/>
          <w:sz w:val="31"/>
          <w:szCs w:val="31"/>
          <w:bdr w:val="none" w:color="auto" w:sz="0" w:space="0"/>
          <w:shd w:val="clear" w:fill="FFFFFF"/>
        </w:rPr>
        <w:t>大</w:t>
      </w:r>
      <w:r>
        <w:rPr>
          <w:rFonts w:hint="default" w:ascii="仿宋_GB2312" w:hAnsi="Times New Roman" w:eastAsia="仿宋_GB2312" w:cs="仿宋_GB2312"/>
          <w:i w:val="0"/>
          <w:iCs w:val="0"/>
          <w:caps w:val="0"/>
          <w:color w:val="4F4F4F"/>
          <w:spacing w:val="0"/>
          <w:sz w:val="31"/>
          <w:szCs w:val="31"/>
          <w:bdr w:val="none" w:color="auto" w:sz="0" w:space="0"/>
          <w:shd w:val="clear" w:fill="FFFFFF"/>
        </w:rPr>
        <w:t>类中平均分布，同一专业</w:t>
      </w:r>
      <w:r>
        <w:rPr>
          <w:rFonts w:hint="default" w:ascii="仿宋_GB2312" w:hAnsi="微软雅黑" w:eastAsia="仿宋_GB2312" w:cs="仿宋_GB2312"/>
          <w:i w:val="0"/>
          <w:iCs w:val="0"/>
          <w:caps w:val="0"/>
          <w:color w:val="4F4F4F"/>
          <w:spacing w:val="0"/>
          <w:sz w:val="31"/>
          <w:szCs w:val="31"/>
          <w:bdr w:val="none" w:color="auto" w:sz="0" w:space="0"/>
          <w:shd w:val="clear" w:fill="FFFFFF"/>
        </w:rPr>
        <w:t>大</w:t>
      </w:r>
      <w:r>
        <w:rPr>
          <w:rFonts w:hint="default" w:ascii="仿宋_GB2312" w:hAnsi="Times New Roman" w:eastAsia="仿宋_GB2312" w:cs="仿宋_GB2312"/>
          <w:i w:val="0"/>
          <w:iCs w:val="0"/>
          <w:caps w:val="0"/>
          <w:color w:val="4F4F4F"/>
          <w:spacing w:val="0"/>
          <w:sz w:val="31"/>
          <w:szCs w:val="31"/>
          <w:bdr w:val="none" w:color="auto" w:sz="0" w:space="0"/>
          <w:shd w:val="clear" w:fill="FFFFFF"/>
        </w:rPr>
        <w:t>类作品</w:t>
      </w:r>
      <w:r>
        <w:rPr>
          <w:rFonts w:hint="default" w:ascii="仿宋_GB2312" w:hAnsi="微软雅黑" w:eastAsia="仿宋_GB2312" w:cs="仿宋_GB2312"/>
          <w:i w:val="0"/>
          <w:iCs w:val="0"/>
          <w:caps w:val="0"/>
          <w:color w:val="4F4F4F"/>
          <w:spacing w:val="0"/>
          <w:sz w:val="31"/>
          <w:szCs w:val="31"/>
          <w:bdr w:val="none" w:color="auto" w:sz="0" w:space="0"/>
          <w:shd w:val="clear" w:fill="FFFFFF"/>
        </w:rPr>
        <w:t>每组</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高职高专原则上每所学校报送作品总数不超过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10</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双高计划</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学校或</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年参加国赛获奖的参赛学校可增加</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个，名额不累加）。其中，公共基础课程组上限为</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个，同一门课程上限为</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个作品；专业课程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一</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组上限为</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6</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个作品，专业课程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二</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w:t>
      </w:r>
      <w:r>
        <w:rPr>
          <w:rFonts w:hint="default" w:ascii="仿宋_GB2312" w:hAnsi="微软雅黑" w:eastAsia="仿宋_GB2312" w:cs="仿宋_GB2312"/>
          <w:i w:val="0"/>
          <w:iCs w:val="0"/>
          <w:caps w:val="0"/>
          <w:color w:val="4F4F4F"/>
          <w:spacing w:val="0"/>
          <w:sz w:val="31"/>
          <w:szCs w:val="31"/>
          <w:bdr w:val="none" w:color="auto" w:sz="0" w:space="0"/>
          <w:shd w:val="clear" w:fill="FFFFFF"/>
        </w:rPr>
        <w:t>不少于</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个作品</w:t>
      </w:r>
      <w:r>
        <w:rPr>
          <w:rFonts w:hint="default" w:ascii="仿宋_GB2312" w:hAnsi="微软雅黑" w:eastAsia="仿宋_GB2312" w:cs="仿宋_GB2312"/>
          <w:i w:val="0"/>
          <w:iCs w:val="0"/>
          <w:caps w:val="0"/>
          <w:color w:val="4F4F4F"/>
          <w:spacing w:val="0"/>
          <w:sz w:val="31"/>
          <w:szCs w:val="31"/>
          <w:bdr w:val="none" w:color="auto" w:sz="0" w:space="0"/>
          <w:shd w:val="clear" w:fill="FFFFFF"/>
        </w:rPr>
        <w:t>；同一</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专业大类上限为</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个作品</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．获得</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2019</w:t>
      </w:r>
      <w:r>
        <w:rPr>
          <w:rFonts w:hint="default" w:ascii="仿宋_GB2312" w:hAnsi="微软雅黑" w:eastAsia="仿宋_GB2312" w:cs="仿宋_GB2312"/>
          <w:i w:val="0"/>
          <w:iCs w:val="0"/>
          <w:caps w:val="0"/>
          <w:color w:val="4F4F4F"/>
          <w:spacing w:val="0"/>
          <w:sz w:val="31"/>
          <w:szCs w:val="31"/>
          <w:bdr w:val="none" w:color="auto" w:sz="0" w:space="0"/>
          <w:shd w:val="clear" w:fill="FFFFFF"/>
        </w:rPr>
        <w:t>年、</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2020</w:t>
      </w:r>
      <w:r>
        <w:rPr>
          <w:rFonts w:hint="default" w:ascii="仿宋_GB2312" w:hAnsi="微软雅黑" w:eastAsia="仿宋_GB2312" w:cs="仿宋_GB2312"/>
          <w:i w:val="0"/>
          <w:iCs w:val="0"/>
          <w:caps w:val="0"/>
          <w:color w:val="4F4F4F"/>
          <w:spacing w:val="0"/>
          <w:sz w:val="31"/>
          <w:szCs w:val="31"/>
          <w:bdr w:val="none" w:color="auto" w:sz="0" w:space="0"/>
          <w:shd w:val="clear" w:fill="FFFFFF"/>
        </w:rPr>
        <w:t>年全国职业院校技能大赛教学能力比赛一等奖的作品，其参赛团队所有成员的所在学校不能以同一公共基础课程报名参加公共基础课程组或以同一专业报名参加专业课程一组及二组的比赛。例如，甲校某专业的英语课程作品获得</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2020</w:t>
      </w:r>
      <w:r>
        <w:rPr>
          <w:rFonts w:hint="default" w:ascii="仿宋_GB2312" w:hAnsi="微软雅黑" w:eastAsia="仿宋_GB2312" w:cs="仿宋_GB2312"/>
          <w:i w:val="0"/>
          <w:iCs w:val="0"/>
          <w:caps w:val="0"/>
          <w:color w:val="4F4F4F"/>
          <w:spacing w:val="0"/>
          <w:sz w:val="31"/>
          <w:szCs w:val="31"/>
          <w:bdr w:val="none" w:color="auto" w:sz="0" w:space="0"/>
          <w:shd w:val="clear" w:fill="FFFFFF"/>
        </w:rPr>
        <w:t>年中职公共基础课程组比赛一等奖，</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2021</w:t>
      </w:r>
      <w:r>
        <w:rPr>
          <w:rFonts w:hint="default" w:ascii="仿宋_GB2312" w:hAnsi="微软雅黑" w:eastAsia="仿宋_GB2312" w:cs="仿宋_GB2312"/>
          <w:i w:val="0"/>
          <w:iCs w:val="0"/>
          <w:caps w:val="0"/>
          <w:color w:val="4F4F4F"/>
          <w:spacing w:val="0"/>
          <w:sz w:val="31"/>
          <w:szCs w:val="31"/>
          <w:bdr w:val="none" w:color="auto" w:sz="0" w:space="0"/>
          <w:shd w:val="clear" w:fill="FFFFFF"/>
        </w:rPr>
        <w:t>年该校所有专业的英语课程作品都不能报名参赛，但该专业开设的其他公共基础课程、专业课程报名参赛不受影响；乙校和丙校联合组队的软件技术专业某门专业课程作品参加</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2020</w:t>
      </w:r>
      <w:r>
        <w:rPr>
          <w:rFonts w:hint="default" w:ascii="仿宋_GB2312" w:hAnsi="微软雅黑" w:eastAsia="仿宋_GB2312" w:cs="仿宋_GB2312"/>
          <w:i w:val="0"/>
          <w:iCs w:val="0"/>
          <w:caps w:val="0"/>
          <w:color w:val="4F4F4F"/>
          <w:spacing w:val="0"/>
          <w:sz w:val="31"/>
          <w:szCs w:val="31"/>
          <w:bdr w:val="none" w:color="auto" w:sz="0" w:space="0"/>
          <w:shd w:val="clear" w:fill="FFFFFF"/>
        </w:rPr>
        <w:t>年高职专业课程一组比赛获得一等奖，</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2021</w:t>
      </w:r>
      <w:r>
        <w:rPr>
          <w:rFonts w:hint="default" w:ascii="仿宋_GB2312" w:hAnsi="微软雅黑" w:eastAsia="仿宋_GB2312" w:cs="仿宋_GB2312"/>
          <w:i w:val="0"/>
          <w:iCs w:val="0"/>
          <w:caps w:val="0"/>
          <w:color w:val="4F4F4F"/>
          <w:spacing w:val="0"/>
          <w:sz w:val="31"/>
          <w:szCs w:val="31"/>
          <w:bdr w:val="none" w:color="auto" w:sz="0" w:space="0"/>
          <w:shd w:val="clear" w:fill="FFFFFF"/>
        </w:rPr>
        <w:t>年乙校和丙校软件技术专业的所有专业课程作品都不能报名参赛，但该专业开设的公共基础课程报名参赛不受影响。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七、比赛办法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比赛分为初赛和决赛两个阶段。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初赛。中职组初赛由各市州教育（体）局组织，高职高专组由学校组织，组织方式自行确定。各市州教育（体）局和高职高专院校根据参赛名额推荐参加决赛作品，推荐参加决赛的作品必须经初赛产生。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决赛。决赛由省教育厅统一组织，分网络评审、现场决赛两个阶段。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）网络评审。专家通过网络评审参赛作品，并按评分标准（详见附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）进行综合评分。网络评审分组原则上按课程或专业大类分组。同组作品数原则上不超过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50</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个，多于</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50</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个的进行随机拆分，少于</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个的与其他类似组归并。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）现场决赛入围范围。各赛项网络评审成绩前</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15%</w:t>
      </w:r>
      <w:r>
        <w:rPr>
          <w:rFonts w:hint="default" w:ascii="仿宋_GB2312" w:hAnsi="Times New Roman" w:eastAsia="仿宋_GB2312" w:cs="仿宋_GB2312"/>
          <w:i w:val="0"/>
          <w:iCs w:val="0"/>
          <w:caps w:val="0"/>
          <w:color w:val="4F4F4F"/>
          <w:spacing w:val="0"/>
          <w:sz w:val="31"/>
          <w:szCs w:val="31"/>
          <w:bdr w:val="none" w:color="auto" w:sz="0" w:space="0"/>
          <w:shd w:val="clear" w:fill="FFFFFF"/>
        </w:rPr>
        <w:t>进入现场决赛。其中，同一赛项拆分为多个小组进行网络评审的，按小组的前</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15%</w:t>
      </w:r>
      <w:r>
        <w:rPr>
          <w:rFonts w:hint="default" w:ascii="仿宋_GB2312" w:hAnsi="Times New Roman" w:eastAsia="仿宋_GB2312" w:cs="仿宋_GB2312"/>
          <w:i w:val="0"/>
          <w:iCs w:val="0"/>
          <w:caps w:val="0"/>
          <w:color w:val="4F4F4F"/>
          <w:spacing w:val="0"/>
          <w:sz w:val="31"/>
          <w:szCs w:val="31"/>
          <w:bdr w:val="none" w:color="auto" w:sz="0" w:space="0"/>
          <w:shd w:val="clear" w:fill="FFFFFF"/>
        </w:rPr>
        <w:t>进入现场决赛。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）现场决赛。原则上分中职、高职高专按公共基础课程和专业大类分组。若同组入围作品数量较少，则根据课程和专业大类相近原则归并设组。现场比赛时，参赛团队在参赛作品范围内随机抽取</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份不同教案（</w:t>
      </w:r>
      <w:r>
        <w:rPr>
          <w:rFonts w:hint="default" w:ascii="仿宋_GB2312" w:hAnsi="微软雅黑" w:eastAsia="仿宋_GB2312" w:cs="仿宋_GB2312"/>
          <w:i w:val="0"/>
          <w:iCs w:val="0"/>
          <w:caps w:val="0"/>
          <w:color w:val="4F4F4F"/>
          <w:spacing w:val="0"/>
          <w:sz w:val="31"/>
          <w:szCs w:val="31"/>
          <w:bdr w:val="none" w:color="auto" w:sz="0" w:space="0"/>
          <w:shd w:val="clear" w:fill="FFFFFF"/>
        </w:rPr>
        <w:t>一般为</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r>
        <w:rPr>
          <w:rFonts w:hint="default" w:ascii="仿宋_GB2312" w:hAnsi="Times New Roman" w:eastAsia="仿宋_GB2312" w:cs="仿宋_GB2312"/>
          <w:i w:val="0"/>
          <w:iCs w:val="0"/>
          <w:caps w:val="0"/>
          <w:color w:val="4F4F4F"/>
          <w:spacing w:val="0"/>
          <w:sz w:val="31"/>
          <w:szCs w:val="31"/>
          <w:bdr w:val="none" w:color="auto" w:sz="0" w:space="0"/>
          <w:shd w:val="clear" w:fill="FFFFFF"/>
        </w:rPr>
        <w:t>学时），在限定时间内准备；一名成员介绍教学实施报告的有关内容；两名成员分别针对</w:t>
      </w:r>
      <w:r>
        <w:rPr>
          <w:rFonts w:hint="default" w:ascii="仿宋_GB2312" w:hAnsi="微软雅黑" w:eastAsia="仿宋_GB2312" w:cs="仿宋_GB2312"/>
          <w:i w:val="0"/>
          <w:iCs w:val="0"/>
          <w:caps w:val="0"/>
          <w:color w:val="4F4F4F"/>
          <w:spacing w:val="0"/>
          <w:sz w:val="31"/>
          <w:szCs w:val="31"/>
          <w:bdr w:val="none" w:color="auto" w:sz="0" w:space="0"/>
          <w:shd w:val="clear" w:fill="FFFFFF"/>
        </w:rPr>
        <w:t>抽取</w:t>
      </w:r>
      <w:r>
        <w:rPr>
          <w:rFonts w:hint="default" w:ascii="仿宋_GB2312" w:hAnsi="Times New Roman" w:eastAsia="仿宋_GB2312" w:cs="仿宋_GB2312"/>
          <w:i w:val="0"/>
          <w:iCs w:val="0"/>
          <w:caps w:val="0"/>
          <w:color w:val="4F4F4F"/>
          <w:spacing w:val="0"/>
          <w:sz w:val="31"/>
          <w:szCs w:val="31"/>
          <w:bdr w:val="none" w:color="auto" w:sz="0" w:space="0"/>
          <w:shd w:val="clear" w:fill="FFFFFF"/>
        </w:rPr>
        <w:t>的不同教案中的自选教学内容进行</w:t>
      </w:r>
      <w:r>
        <w:rPr>
          <w:rFonts w:hint="default" w:ascii="仿宋_GB2312" w:hAnsi="微软雅黑" w:eastAsia="仿宋_GB2312" w:cs="仿宋_GB2312"/>
          <w:i w:val="0"/>
          <w:iCs w:val="0"/>
          <w:caps w:val="0"/>
          <w:color w:val="4F4F4F"/>
          <w:spacing w:val="0"/>
          <w:sz w:val="31"/>
          <w:szCs w:val="31"/>
          <w:bdr w:val="none" w:color="auto" w:sz="0" w:space="0"/>
          <w:shd w:val="clear" w:fill="FFFFFF"/>
        </w:rPr>
        <w:t>无学生展示</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仿宋_GB2312" w:hAnsi="微软雅黑" w:eastAsia="仿宋_GB2312" w:cs="仿宋_GB2312"/>
          <w:i w:val="0"/>
          <w:iCs w:val="0"/>
          <w:caps w:val="0"/>
          <w:color w:val="4F4F4F"/>
          <w:spacing w:val="0"/>
          <w:sz w:val="31"/>
          <w:szCs w:val="31"/>
          <w:bdr w:val="none" w:color="auto" w:sz="0" w:space="0"/>
          <w:shd w:val="clear" w:fill="FFFFFF"/>
        </w:rPr>
        <w:t>如新知讲解、示范操作、学习结果分析、课堂教学小结等</w:t>
      </w:r>
      <w:r>
        <w:rPr>
          <w:rFonts w:hint="default" w:ascii="仿宋_GB2312" w:hAnsi="Times New Roman" w:eastAsia="仿宋_GB2312" w:cs="仿宋_GB2312"/>
          <w:i w:val="0"/>
          <w:iCs w:val="0"/>
          <w:caps w:val="0"/>
          <w:color w:val="4F4F4F"/>
          <w:spacing w:val="0"/>
          <w:sz w:val="31"/>
          <w:szCs w:val="31"/>
          <w:bdr w:val="none" w:color="auto" w:sz="0" w:space="0"/>
          <w:shd w:val="clear" w:fill="FFFFFF"/>
        </w:rPr>
        <w:t>）；团队回答评委提问。根据参赛作品材料、团队现场展示和答辩情况，依据现场比赛评分标准确定最终比赛成绩。现场决赛的具体流程和要求详见附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八、奖项设置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单项奖。分中职、高职高专组设奖。其中，公共基础课程组按课程（含合并课程）设奖</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一</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专业课程</w:t>
      </w:r>
      <w:r>
        <w:rPr>
          <w:rFonts w:hint="default" w:ascii="仿宋_GB2312" w:hAnsi="微软雅黑" w:eastAsia="仿宋_GB2312" w:cs="仿宋_GB2312"/>
          <w:i w:val="0"/>
          <w:iCs w:val="0"/>
          <w:caps w:val="0"/>
          <w:color w:val="4F4F4F"/>
          <w:spacing w:val="0"/>
          <w:sz w:val="31"/>
          <w:szCs w:val="31"/>
          <w:bdr w:val="none" w:color="auto" w:sz="0" w:space="0"/>
          <w:shd w:val="clear" w:fill="FFFFFF"/>
        </w:rPr>
        <w:t>二</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组按专业大类（含合并）设奖</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按参赛作品数的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10%</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分别设置一、二、三等奖</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根据网络评审成绩排序确定进入现场决赛作品以及部分二等奖和全部三等奖的拟获奖作品：各赛项组排前</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15%</w:t>
      </w:r>
      <w:r>
        <w:rPr>
          <w:rFonts w:hint="default" w:ascii="仿宋_GB2312" w:hAnsi="微软雅黑" w:eastAsia="仿宋_GB2312" w:cs="仿宋_GB2312"/>
          <w:i w:val="0"/>
          <w:iCs w:val="0"/>
          <w:caps w:val="0"/>
          <w:color w:val="4F4F4F"/>
          <w:spacing w:val="0"/>
          <w:sz w:val="31"/>
          <w:szCs w:val="31"/>
          <w:bdr w:val="none" w:color="auto" w:sz="0" w:space="0"/>
          <w:shd w:val="clear" w:fill="FFFFFF"/>
        </w:rPr>
        <w:t>左右</w:t>
      </w:r>
      <w:r>
        <w:rPr>
          <w:rFonts w:hint="default" w:ascii="仿宋_GB2312" w:hAnsi="Times New Roman" w:eastAsia="仿宋_GB2312" w:cs="仿宋_GB2312"/>
          <w:i w:val="0"/>
          <w:iCs w:val="0"/>
          <w:caps w:val="0"/>
          <w:color w:val="4F4F4F"/>
          <w:spacing w:val="0"/>
          <w:sz w:val="31"/>
          <w:szCs w:val="31"/>
          <w:bdr w:val="none" w:color="auto" w:sz="0" w:space="0"/>
          <w:shd w:val="clear" w:fill="FFFFFF"/>
        </w:rPr>
        <w:t>的作品进入现场决赛</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排前</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15%</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30%</w:t>
      </w:r>
      <w:r>
        <w:rPr>
          <w:rFonts w:hint="default" w:ascii="仿宋_GB2312" w:hAnsi="Times New Roman" w:eastAsia="仿宋_GB2312" w:cs="仿宋_GB2312"/>
          <w:i w:val="0"/>
          <w:iCs w:val="0"/>
          <w:caps w:val="0"/>
          <w:color w:val="4F4F4F"/>
          <w:spacing w:val="0"/>
          <w:sz w:val="31"/>
          <w:szCs w:val="31"/>
          <w:bdr w:val="none" w:color="auto" w:sz="0" w:space="0"/>
          <w:shd w:val="clear" w:fill="FFFFFF"/>
        </w:rPr>
        <w:t>作品拟获二等奖</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排前</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30%</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60%</w:t>
      </w:r>
      <w:r>
        <w:rPr>
          <w:rFonts w:hint="default" w:ascii="仿宋_GB2312" w:hAnsi="Times New Roman" w:eastAsia="仿宋_GB2312" w:cs="仿宋_GB2312"/>
          <w:i w:val="0"/>
          <w:iCs w:val="0"/>
          <w:caps w:val="0"/>
          <w:color w:val="4F4F4F"/>
          <w:spacing w:val="0"/>
          <w:sz w:val="31"/>
          <w:szCs w:val="31"/>
          <w:bdr w:val="none" w:color="auto" w:sz="0" w:space="0"/>
          <w:shd w:val="clear" w:fill="FFFFFF"/>
        </w:rPr>
        <w:t>的作品拟获三等奖。进入现场决赛的作品按现场比赛的成绩排序确定一、二等奖，网络评审成绩不带入现场决赛。成绩排序时，若总分相同，依次比较作品的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特色与创新</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实施与成效</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内容与策略</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项目得分，得分高者列前。组委会秘书处将组织对参赛作品的专业备案、课程设置、实际教学等情况进行资格审核，通过资格审核的参赛作品方可获奖。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团体奖。综合本级比赛组织情况、参加省赛团队组织和作风情况、参赛作品资格审核情况、参赛作品获奖情况等因素，中职以市州为单位，高职高专以学校为单位设优秀组织奖，分别为</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5</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个和</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10</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九、时间安排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各市州教育（体）局、高职高专院校于</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6</w:t>
      </w:r>
      <w:r>
        <w:rPr>
          <w:rFonts w:hint="default" w:ascii="仿宋_GB2312" w:hAnsi="Times New Roman" w:eastAsia="仿宋_GB2312" w:cs="仿宋_GB2312"/>
          <w:i w:val="0"/>
          <w:iCs w:val="0"/>
          <w:caps w:val="0"/>
          <w:color w:val="4F4F4F"/>
          <w:spacing w:val="0"/>
          <w:sz w:val="31"/>
          <w:szCs w:val="31"/>
          <w:bdr w:val="none" w:color="auto" w:sz="0" w:space="0"/>
          <w:shd w:val="clear" w:fill="FFFFFF"/>
        </w:rPr>
        <w:t>月</w:t>
      </w:r>
      <w:r>
        <w:rPr>
          <w:rFonts w:hint="default" w:ascii="仿宋_GB2312" w:hAnsi="微软雅黑" w:eastAsia="仿宋_GB2312" w:cs="仿宋_GB2312"/>
          <w:i w:val="0"/>
          <w:iCs w:val="0"/>
          <w:caps w:val="0"/>
          <w:color w:val="4F4F4F"/>
          <w:spacing w:val="0"/>
          <w:sz w:val="31"/>
          <w:szCs w:val="31"/>
          <w:bdr w:val="none" w:color="auto" w:sz="0" w:space="0"/>
          <w:shd w:val="clear" w:fill="FFFFFF"/>
        </w:rPr>
        <w:t>上</w:t>
      </w:r>
      <w:r>
        <w:rPr>
          <w:rFonts w:hint="default" w:ascii="仿宋_GB2312" w:hAnsi="Times New Roman" w:eastAsia="仿宋_GB2312" w:cs="仿宋_GB2312"/>
          <w:i w:val="0"/>
          <w:iCs w:val="0"/>
          <w:caps w:val="0"/>
          <w:color w:val="4F4F4F"/>
          <w:spacing w:val="0"/>
          <w:sz w:val="31"/>
          <w:szCs w:val="31"/>
          <w:bdr w:val="none" w:color="auto" w:sz="0" w:space="0"/>
          <w:shd w:val="clear" w:fill="FFFFFF"/>
        </w:rPr>
        <w:t>旬前完成初赛，于</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6</w:t>
      </w:r>
      <w:r>
        <w:rPr>
          <w:rFonts w:hint="default" w:ascii="仿宋_GB2312" w:hAnsi="Times New Roman" w:eastAsia="仿宋_GB2312" w:cs="仿宋_GB2312"/>
          <w:i w:val="0"/>
          <w:iCs w:val="0"/>
          <w:caps w:val="0"/>
          <w:color w:val="4F4F4F"/>
          <w:spacing w:val="0"/>
          <w:sz w:val="31"/>
          <w:szCs w:val="31"/>
          <w:bdr w:val="none" w:color="auto" w:sz="0" w:space="0"/>
          <w:shd w:val="clear" w:fill="FFFFFF"/>
        </w:rPr>
        <w:t>月</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18</w:t>
      </w:r>
      <w:r>
        <w:rPr>
          <w:rFonts w:hint="default" w:ascii="仿宋_GB2312" w:hAnsi="微软雅黑" w:eastAsia="仿宋_GB2312" w:cs="仿宋_GB2312"/>
          <w:i w:val="0"/>
          <w:iCs w:val="0"/>
          <w:caps w:val="0"/>
          <w:color w:val="4F4F4F"/>
          <w:spacing w:val="0"/>
          <w:sz w:val="31"/>
          <w:szCs w:val="31"/>
          <w:bdr w:val="none" w:color="auto" w:sz="0" w:space="0"/>
          <w:shd w:val="clear" w:fill="FFFFFF"/>
        </w:rPr>
        <w:t>日</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17:30</w:t>
      </w:r>
      <w:r>
        <w:rPr>
          <w:rFonts w:hint="default" w:ascii="仿宋_GB2312" w:hAnsi="微软雅黑" w:eastAsia="仿宋_GB2312" w:cs="仿宋_GB2312"/>
          <w:i w:val="0"/>
          <w:iCs w:val="0"/>
          <w:caps w:val="0"/>
          <w:color w:val="4F4F4F"/>
          <w:spacing w:val="0"/>
          <w:sz w:val="31"/>
          <w:szCs w:val="31"/>
          <w:bdr w:val="none" w:color="auto" w:sz="0" w:space="0"/>
          <w:shd w:val="clear" w:fill="FFFFFF"/>
        </w:rPr>
        <w:t>前</w:t>
      </w:r>
      <w:r>
        <w:rPr>
          <w:rFonts w:hint="default" w:ascii="仿宋_GB2312" w:hAnsi="Times New Roman" w:eastAsia="仿宋_GB2312" w:cs="仿宋_GB2312"/>
          <w:i w:val="0"/>
          <w:iCs w:val="0"/>
          <w:caps w:val="0"/>
          <w:color w:val="4F4F4F"/>
          <w:spacing w:val="0"/>
          <w:sz w:val="31"/>
          <w:szCs w:val="31"/>
          <w:bdr w:val="none" w:color="auto" w:sz="0" w:space="0"/>
          <w:shd w:val="clear" w:fill="FFFFFF"/>
        </w:rPr>
        <w:t>完成决赛报名和材料提交工作。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省教育厅于</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7</w:t>
      </w:r>
      <w:r>
        <w:rPr>
          <w:rFonts w:hint="default" w:ascii="仿宋_GB2312" w:hAnsi="微软雅黑" w:eastAsia="仿宋_GB2312" w:cs="仿宋_GB2312"/>
          <w:i w:val="0"/>
          <w:iCs w:val="0"/>
          <w:caps w:val="0"/>
          <w:color w:val="4F4F4F"/>
          <w:spacing w:val="0"/>
          <w:sz w:val="31"/>
          <w:szCs w:val="31"/>
          <w:bdr w:val="none" w:color="auto" w:sz="0" w:space="0"/>
          <w:shd w:val="clear" w:fill="FFFFFF"/>
        </w:rPr>
        <w:t>月上旬</w:t>
      </w:r>
      <w:r>
        <w:rPr>
          <w:rFonts w:hint="default" w:ascii="仿宋_GB2312" w:hAnsi="Times New Roman" w:eastAsia="仿宋_GB2312" w:cs="仿宋_GB2312"/>
          <w:i w:val="0"/>
          <w:iCs w:val="0"/>
          <w:caps w:val="0"/>
          <w:color w:val="4F4F4F"/>
          <w:spacing w:val="0"/>
          <w:sz w:val="31"/>
          <w:szCs w:val="31"/>
          <w:bdr w:val="none" w:color="auto" w:sz="0" w:space="0"/>
          <w:shd w:val="clear" w:fill="FFFFFF"/>
        </w:rPr>
        <w:t>完成网络评审，</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7</w:t>
      </w:r>
      <w:r>
        <w:rPr>
          <w:rFonts w:hint="default" w:ascii="仿宋_GB2312" w:hAnsi="Times New Roman" w:eastAsia="仿宋_GB2312" w:cs="仿宋_GB2312"/>
          <w:i w:val="0"/>
          <w:iCs w:val="0"/>
          <w:caps w:val="0"/>
          <w:color w:val="4F4F4F"/>
          <w:spacing w:val="0"/>
          <w:sz w:val="31"/>
          <w:szCs w:val="31"/>
          <w:bdr w:val="none" w:color="auto" w:sz="0" w:space="0"/>
          <w:shd w:val="clear" w:fill="FFFFFF"/>
        </w:rPr>
        <w:t>月</w:t>
      </w:r>
      <w:r>
        <w:rPr>
          <w:rFonts w:hint="default" w:ascii="仿宋_GB2312" w:hAnsi="微软雅黑" w:eastAsia="仿宋_GB2312" w:cs="仿宋_GB2312"/>
          <w:i w:val="0"/>
          <w:iCs w:val="0"/>
          <w:caps w:val="0"/>
          <w:color w:val="4F4F4F"/>
          <w:spacing w:val="0"/>
          <w:sz w:val="31"/>
          <w:szCs w:val="31"/>
          <w:bdr w:val="none" w:color="auto" w:sz="0" w:space="0"/>
          <w:shd w:val="clear" w:fill="FFFFFF"/>
        </w:rPr>
        <w:t>中</w:t>
      </w:r>
      <w:r>
        <w:rPr>
          <w:rFonts w:hint="default" w:ascii="仿宋_GB2312" w:hAnsi="Times New Roman" w:eastAsia="仿宋_GB2312" w:cs="仿宋_GB2312"/>
          <w:i w:val="0"/>
          <w:iCs w:val="0"/>
          <w:caps w:val="0"/>
          <w:color w:val="4F4F4F"/>
          <w:spacing w:val="0"/>
          <w:sz w:val="31"/>
          <w:szCs w:val="31"/>
          <w:bdr w:val="none" w:color="auto" w:sz="0" w:space="0"/>
          <w:shd w:val="clear" w:fill="FFFFFF"/>
        </w:rPr>
        <w:t>旬组织完成现场决赛。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十、报名及联系方式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中职以市州为单位报名，高职高专以学校为单位报名，比赛组委会不接受参赛团队单独报名，报名工作指定专人负责。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报名</w:t>
      </w:r>
      <w:r>
        <w:rPr>
          <w:rFonts w:hint="default" w:ascii="仿宋_GB2312" w:hAnsi="微软雅黑" w:eastAsia="仿宋_GB2312" w:cs="仿宋_GB2312"/>
          <w:i w:val="0"/>
          <w:iCs w:val="0"/>
          <w:caps w:val="0"/>
          <w:color w:val="4F4F4F"/>
          <w:spacing w:val="0"/>
          <w:sz w:val="31"/>
          <w:szCs w:val="31"/>
          <w:bdr w:val="none" w:color="auto" w:sz="0" w:space="0"/>
          <w:shd w:val="clear" w:fill="FFFFFF"/>
        </w:rPr>
        <w:t>及参赛</w:t>
      </w:r>
      <w:r>
        <w:rPr>
          <w:rFonts w:hint="default" w:ascii="仿宋_GB2312" w:hAnsi="Times New Roman" w:eastAsia="仿宋_GB2312" w:cs="仿宋_GB2312"/>
          <w:i w:val="0"/>
          <w:iCs w:val="0"/>
          <w:caps w:val="0"/>
          <w:color w:val="4F4F4F"/>
          <w:spacing w:val="0"/>
          <w:sz w:val="31"/>
          <w:szCs w:val="31"/>
          <w:bdr w:val="none" w:color="auto" w:sz="0" w:space="0"/>
          <w:shd w:val="clear" w:fill="FFFFFF"/>
        </w:rPr>
        <w:t>材料：</w:t>
      </w:r>
      <w:r>
        <w:rPr>
          <w:rFonts w:hint="default" w:ascii="仿宋_GB2312" w:hAnsi="微软雅黑" w:eastAsia="仿宋_GB2312" w:cs="仿宋_GB2312"/>
          <w:i w:val="0"/>
          <w:iCs w:val="0"/>
          <w:caps w:val="0"/>
          <w:color w:val="4F4F4F"/>
          <w:spacing w:val="0"/>
          <w:sz w:val="31"/>
          <w:szCs w:val="31"/>
          <w:bdr w:val="none" w:color="auto" w:sz="0" w:space="0"/>
          <w:shd w:val="clear" w:fill="FFFFFF"/>
        </w:rPr>
        <w:t>报名材料</w:t>
      </w:r>
      <w:r>
        <w:rPr>
          <w:rFonts w:hint="default" w:ascii="仿宋_GB2312" w:hAnsi="Times New Roman" w:eastAsia="仿宋_GB2312" w:cs="仿宋_GB2312"/>
          <w:i w:val="0"/>
          <w:iCs w:val="0"/>
          <w:caps w:val="0"/>
          <w:color w:val="4F4F4F"/>
          <w:spacing w:val="0"/>
          <w:sz w:val="31"/>
          <w:szCs w:val="31"/>
          <w:bdr w:val="none" w:color="auto" w:sz="0" w:space="0"/>
          <w:shd w:val="clear" w:fill="FFFFFF"/>
        </w:rPr>
        <w:t>包括《比赛报名表》《比赛报名汇总表》《本级比赛情况统计表》（见附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5</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6</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）、初赛方案、参赛团队成员身份证明材料（在职教师提供交纳住房公积金的证明，签订合同或劳务派遣教师提供正式合同和交纳社保的证明，</w:t>
      </w:r>
      <w:r>
        <w:rPr>
          <w:rFonts w:hint="default" w:ascii="仿宋_GB2312" w:hAnsi="微软雅黑" w:eastAsia="仿宋_GB2312" w:cs="仿宋_GB2312"/>
          <w:i w:val="0"/>
          <w:iCs w:val="0"/>
          <w:caps w:val="0"/>
          <w:color w:val="4F4F4F"/>
          <w:spacing w:val="0"/>
          <w:sz w:val="31"/>
          <w:szCs w:val="31"/>
          <w:bdr w:val="none" w:color="auto" w:sz="0" w:space="0"/>
          <w:shd w:val="clear" w:fill="FFFFFF"/>
        </w:rPr>
        <w:t>企业兼职教师提交正式合同复印件）等。报名及参赛材料均</w:t>
      </w:r>
      <w:r>
        <w:rPr>
          <w:rFonts w:hint="default" w:ascii="仿宋_GB2312" w:hAnsi="Times New Roman" w:eastAsia="仿宋_GB2312" w:cs="仿宋_GB2312"/>
          <w:i w:val="0"/>
          <w:iCs w:val="0"/>
          <w:caps w:val="0"/>
          <w:color w:val="4F4F4F"/>
          <w:spacing w:val="0"/>
          <w:sz w:val="31"/>
          <w:szCs w:val="31"/>
          <w:bdr w:val="none" w:color="auto" w:sz="0" w:space="0"/>
          <w:shd w:val="clear" w:fill="FFFFFF"/>
        </w:rPr>
        <w:t>通过</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年湖南省职业院校教师职业能力竞赛教学能力比赛平台</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提交</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平台网址和操作指南通过比赛沟通交流</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QQ</w:t>
      </w:r>
      <w:r>
        <w:rPr>
          <w:rFonts w:hint="default" w:ascii="仿宋_GB2312" w:hAnsi="Times New Roman" w:eastAsia="仿宋_GB2312" w:cs="仿宋_GB2312"/>
          <w:i w:val="0"/>
          <w:iCs w:val="0"/>
          <w:caps w:val="0"/>
          <w:color w:val="4F4F4F"/>
          <w:spacing w:val="0"/>
          <w:sz w:val="31"/>
          <w:szCs w:val="31"/>
          <w:bdr w:val="none" w:color="auto" w:sz="0" w:space="0"/>
          <w:shd w:val="clear" w:fill="FFFFFF"/>
        </w:rPr>
        <w:t>群另行发布</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省教科院职成所：杜佳琳，</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0731-84402943</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湖南化工职业技术学院：</w:t>
      </w:r>
      <w:r>
        <w:rPr>
          <w:rFonts w:hint="default" w:ascii="仿宋_GB2312" w:hAnsi="微软雅黑" w:eastAsia="仿宋_GB2312" w:cs="仿宋_GB2312"/>
          <w:i w:val="0"/>
          <w:iCs w:val="0"/>
          <w:caps w:val="0"/>
          <w:color w:val="4F4F4F"/>
          <w:spacing w:val="0"/>
          <w:sz w:val="31"/>
          <w:szCs w:val="31"/>
          <w:bdr w:val="none" w:color="auto" w:sz="0" w:space="0"/>
          <w:shd w:val="clear" w:fill="FFFFFF"/>
        </w:rPr>
        <w:t>吴兰</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0731-225376</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51</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省教育厅职成处：王宇，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0731-84714897</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教师教学能力比赛沟通交流</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QQ</w:t>
      </w:r>
      <w:r>
        <w:rPr>
          <w:rFonts w:hint="default" w:ascii="仿宋_GB2312" w:hAnsi="Times New Roman" w:eastAsia="仿宋_GB2312" w:cs="仿宋_GB2312"/>
          <w:i w:val="0"/>
          <w:iCs w:val="0"/>
          <w:caps w:val="0"/>
          <w:color w:val="4F4F4F"/>
          <w:spacing w:val="0"/>
          <w:sz w:val="31"/>
          <w:szCs w:val="31"/>
          <w:bdr w:val="none" w:color="auto" w:sz="0" w:space="0"/>
          <w:shd w:val="clear" w:fill="FFFFFF"/>
        </w:rPr>
        <w:t>群号：</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560719609</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十一、其它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各地各校要高度重视教师</w:t>
      </w:r>
      <w:r>
        <w:rPr>
          <w:rFonts w:hint="default" w:ascii="仿宋_GB2312" w:hAnsi="微软雅黑" w:eastAsia="仿宋_GB2312" w:cs="仿宋_GB2312"/>
          <w:i w:val="0"/>
          <w:iCs w:val="0"/>
          <w:caps w:val="0"/>
          <w:color w:val="4F4F4F"/>
          <w:spacing w:val="0"/>
          <w:sz w:val="31"/>
          <w:szCs w:val="31"/>
          <w:bdr w:val="none" w:color="auto" w:sz="0" w:space="0"/>
          <w:shd w:val="clear" w:fill="FFFFFF"/>
        </w:rPr>
        <w:t>教学</w:t>
      </w:r>
      <w:r>
        <w:rPr>
          <w:rFonts w:hint="default" w:ascii="仿宋_GB2312" w:hAnsi="Times New Roman" w:eastAsia="仿宋_GB2312" w:cs="仿宋_GB2312"/>
          <w:i w:val="0"/>
          <w:iCs w:val="0"/>
          <w:caps w:val="0"/>
          <w:color w:val="4F4F4F"/>
          <w:spacing w:val="0"/>
          <w:sz w:val="31"/>
          <w:szCs w:val="31"/>
          <w:bdr w:val="none" w:color="auto" w:sz="0" w:space="0"/>
          <w:shd w:val="clear" w:fill="FFFFFF"/>
        </w:rPr>
        <w:t>能力竞赛，做好宣传</w:t>
      </w:r>
      <w:r>
        <w:rPr>
          <w:rFonts w:hint="default" w:ascii="仿宋_GB2312" w:hAnsi="微软雅黑" w:eastAsia="仿宋_GB2312" w:cs="仿宋_GB2312"/>
          <w:i w:val="0"/>
          <w:iCs w:val="0"/>
          <w:caps w:val="0"/>
          <w:color w:val="4F4F4F"/>
          <w:spacing w:val="0"/>
          <w:sz w:val="31"/>
          <w:szCs w:val="31"/>
          <w:bdr w:val="none" w:color="auto" w:sz="0" w:space="0"/>
          <w:shd w:val="clear" w:fill="FFFFFF"/>
        </w:rPr>
        <w:t>动员</w:t>
      </w:r>
      <w:r>
        <w:rPr>
          <w:rFonts w:hint="default" w:ascii="仿宋_GB2312" w:hAnsi="Times New Roman" w:eastAsia="仿宋_GB2312" w:cs="仿宋_GB2312"/>
          <w:i w:val="0"/>
          <w:iCs w:val="0"/>
          <w:caps w:val="0"/>
          <w:color w:val="4F4F4F"/>
          <w:spacing w:val="0"/>
          <w:sz w:val="31"/>
          <w:szCs w:val="31"/>
          <w:bdr w:val="none" w:color="auto" w:sz="0" w:space="0"/>
          <w:shd w:val="clear" w:fill="FFFFFF"/>
        </w:rPr>
        <w:t>工作，鼓励广大教师积极参赛。各职业院校须组织校级初赛，市州须组织市</w:t>
      </w:r>
      <w:r>
        <w:rPr>
          <w:rFonts w:hint="default" w:ascii="仿宋_GB2312" w:hAnsi="微软雅黑" w:eastAsia="仿宋_GB2312" w:cs="仿宋_GB2312"/>
          <w:i w:val="0"/>
          <w:iCs w:val="0"/>
          <w:caps w:val="0"/>
          <w:color w:val="4F4F4F"/>
          <w:spacing w:val="0"/>
          <w:sz w:val="31"/>
          <w:szCs w:val="31"/>
          <w:bdr w:val="none" w:color="auto" w:sz="0" w:space="0"/>
          <w:shd w:val="clear" w:fill="FFFFFF"/>
        </w:rPr>
        <w:t>州</w:t>
      </w:r>
      <w:r>
        <w:rPr>
          <w:rFonts w:hint="default" w:ascii="仿宋_GB2312" w:hAnsi="Times New Roman" w:eastAsia="仿宋_GB2312" w:cs="仿宋_GB2312"/>
          <w:i w:val="0"/>
          <w:iCs w:val="0"/>
          <w:caps w:val="0"/>
          <w:color w:val="4F4F4F"/>
          <w:spacing w:val="0"/>
          <w:sz w:val="31"/>
          <w:szCs w:val="31"/>
          <w:bdr w:val="none" w:color="auto" w:sz="0" w:space="0"/>
          <w:shd w:val="clear" w:fill="FFFFFF"/>
        </w:rPr>
        <w:t>级</w:t>
      </w:r>
      <w:r>
        <w:rPr>
          <w:rFonts w:hint="default" w:ascii="仿宋_GB2312" w:hAnsi="微软雅黑" w:eastAsia="仿宋_GB2312" w:cs="仿宋_GB2312"/>
          <w:i w:val="0"/>
          <w:iCs w:val="0"/>
          <w:caps w:val="0"/>
          <w:color w:val="4F4F4F"/>
          <w:spacing w:val="0"/>
          <w:sz w:val="31"/>
          <w:szCs w:val="31"/>
          <w:bdr w:val="none" w:color="auto" w:sz="0" w:space="0"/>
          <w:shd w:val="clear" w:fill="FFFFFF"/>
        </w:rPr>
        <w:t>选拔</w:t>
      </w:r>
      <w:r>
        <w:rPr>
          <w:rFonts w:hint="default" w:ascii="仿宋_GB2312" w:hAnsi="Times New Roman" w:eastAsia="仿宋_GB2312" w:cs="仿宋_GB2312"/>
          <w:i w:val="0"/>
          <w:iCs w:val="0"/>
          <w:caps w:val="0"/>
          <w:color w:val="4F4F4F"/>
          <w:spacing w:val="0"/>
          <w:sz w:val="31"/>
          <w:szCs w:val="31"/>
          <w:bdr w:val="none" w:color="auto" w:sz="0" w:space="0"/>
          <w:shd w:val="clear" w:fill="FFFFFF"/>
        </w:rPr>
        <w:t>赛。省级决赛报名，各参赛队须提交初赛</w:t>
      </w:r>
      <w:r>
        <w:rPr>
          <w:rFonts w:hint="default" w:ascii="仿宋_GB2312" w:hAnsi="微软雅黑" w:eastAsia="仿宋_GB2312" w:cs="仿宋_GB2312"/>
          <w:i w:val="0"/>
          <w:iCs w:val="0"/>
          <w:caps w:val="0"/>
          <w:color w:val="4F4F4F"/>
          <w:spacing w:val="0"/>
          <w:sz w:val="31"/>
          <w:szCs w:val="31"/>
          <w:bdr w:val="none" w:color="auto" w:sz="0" w:space="0"/>
          <w:shd w:val="clear" w:fill="FFFFFF"/>
        </w:rPr>
        <w:t>（选拔赛）</w:t>
      </w:r>
      <w:r>
        <w:rPr>
          <w:rFonts w:hint="default" w:ascii="仿宋_GB2312" w:hAnsi="Times New Roman" w:eastAsia="仿宋_GB2312" w:cs="仿宋_GB2312"/>
          <w:i w:val="0"/>
          <w:iCs w:val="0"/>
          <w:caps w:val="0"/>
          <w:color w:val="4F4F4F"/>
          <w:spacing w:val="0"/>
          <w:sz w:val="31"/>
          <w:szCs w:val="31"/>
          <w:bdr w:val="none" w:color="auto" w:sz="0" w:space="0"/>
          <w:shd w:val="clear" w:fill="FFFFFF"/>
        </w:rPr>
        <w:t>比赛通知、成绩通报等相关资料。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各地各校要</w:t>
      </w:r>
      <w:r>
        <w:rPr>
          <w:rFonts w:hint="default" w:ascii="仿宋_GB2312" w:hAnsi="微软雅黑" w:eastAsia="仿宋_GB2312" w:cs="仿宋_GB2312"/>
          <w:i w:val="0"/>
          <w:iCs w:val="0"/>
          <w:caps w:val="0"/>
          <w:color w:val="4F4F4F"/>
          <w:spacing w:val="0"/>
          <w:sz w:val="31"/>
          <w:szCs w:val="31"/>
          <w:bdr w:val="none" w:color="auto" w:sz="0" w:space="0"/>
          <w:shd w:val="clear" w:fill="FFFFFF"/>
        </w:rPr>
        <w:t>安排专人负责</w:t>
      </w:r>
      <w:r>
        <w:rPr>
          <w:rFonts w:hint="default" w:ascii="仿宋_GB2312" w:hAnsi="Times New Roman" w:eastAsia="仿宋_GB2312" w:cs="仿宋_GB2312"/>
          <w:i w:val="0"/>
          <w:iCs w:val="0"/>
          <w:caps w:val="0"/>
          <w:color w:val="4F4F4F"/>
          <w:spacing w:val="0"/>
          <w:sz w:val="31"/>
          <w:szCs w:val="31"/>
          <w:bdr w:val="none" w:color="auto" w:sz="0" w:space="0"/>
          <w:shd w:val="clear" w:fill="FFFFFF"/>
        </w:rPr>
        <w:t>审核参加省级决赛</w:t>
      </w:r>
      <w:r>
        <w:rPr>
          <w:rFonts w:hint="default" w:ascii="仿宋_GB2312" w:hAnsi="微软雅黑" w:eastAsia="仿宋_GB2312" w:cs="仿宋_GB2312"/>
          <w:i w:val="0"/>
          <w:iCs w:val="0"/>
          <w:caps w:val="0"/>
          <w:color w:val="4F4F4F"/>
          <w:spacing w:val="0"/>
          <w:sz w:val="31"/>
          <w:szCs w:val="31"/>
          <w:bdr w:val="none" w:color="auto" w:sz="0" w:space="0"/>
          <w:shd w:val="clear" w:fill="FFFFFF"/>
        </w:rPr>
        <w:t>团队</w:t>
      </w:r>
      <w:r>
        <w:rPr>
          <w:rFonts w:hint="default" w:ascii="仿宋_GB2312" w:hAnsi="Times New Roman" w:eastAsia="仿宋_GB2312" w:cs="仿宋_GB2312"/>
          <w:i w:val="0"/>
          <w:iCs w:val="0"/>
          <w:caps w:val="0"/>
          <w:color w:val="4F4F4F"/>
          <w:spacing w:val="0"/>
          <w:sz w:val="31"/>
          <w:szCs w:val="31"/>
          <w:bdr w:val="none" w:color="auto" w:sz="0" w:space="0"/>
          <w:shd w:val="clear" w:fill="FFFFFF"/>
        </w:rPr>
        <w:t>选手的材料，核对参赛作品的准确性、真实性和有效性，如所在学校相关专业</w:t>
      </w:r>
      <w:r>
        <w:rPr>
          <w:rFonts w:hint="default" w:ascii="仿宋_GB2312" w:hAnsi="微软雅黑" w:eastAsia="仿宋_GB2312" w:cs="仿宋_GB2312"/>
          <w:i w:val="0"/>
          <w:iCs w:val="0"/>
          <w:caps w:val="0"/>
          <w:color w:val="4F4F4F"/>
          <w:spacing w:val="0"/>
          <w:sz w:val="31"/>
          <w:szCs w:val="31"/>
          <w:bdr w:val="none" w:color="auto" w:sz="0" w:space="0"/>
          <w:shd w:val="clear" w:fill="FFFFFF"/>
        </w:rPr>
        <w:t>和</w:t>
      </w:r>
      <w:r>
        <w:rPr>
          <w:rFonts w:hint="default" w:ascii="仿宋_GB2312" w:hAnsi="Times New Roman" w:eastAsia="仿宋_GB2312" w:cs="仿宋_GB2312"/>
          <w:i w:val="0"/>
          <w:iCs w:val="0"/>
          <w:caps w:val="0"/>
          <w:color w:val="4F4F4F"/>
          <w:spacing w:val="0"/>
          <w:sz w:val="31"/>
          <w:szCs w:val="31"/>
          <w:bdr w:val="none" w:color="auto" w:sz="0" w:space="0"/>
          <w:shd w:val="clear" w:fill="FFFFFF"/>
        </w:rPr>
        <w:t>课程开设情况</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参赛团队成员身份</w:t>
      </w:r>
      <w:r>
        <w:rPr>
          <w:rFonts w:hint="default" w:ascii="仿宋_GB2312" w:hAnsi="微软雅黑" w:eastAsia="仿宋_GB2312" w:cs="仿宋_GB2312"/>
          <w:i w:val="0"/>
          <w:iCs w:val="0"/>
          <w:caps w:val="0"/>
          <w:color w:val="4F4F4F"/>
          <w:spacing w:val="0"/>
          <w:sz w:val="31"/>
          <w:szCs w:val="31"/>
          <w:bdr w:val="none" w:color="auto" w:sz="0" w:space="0"/>
          <w:shd w:val="clear" w:fill="FFFFFF"/>
        </w:rPr>
        <w:t>及</w:t>
      </w:r>
      <w:r>
        <w:rPr>
          <w:rFonts w:hint="default" w:ascii="仿宋_GB2312" w:hAnsi="Times New Roman" w:eastAsia="仿宋_GB2312" w:cs="仿宋_GB2312"/>
          <w:i w:val="0"/>
          <w:iCs w:val="0"/>
          <w:caps w:val="0"/>
          <w:color w:val="4F4F4F"/>
          <w:spacing w:val="0"/>
          <w:sz w:val="31"/>
          <w:szCs w:val="31"/>
          <w:bdr w:val="none" w:color="auto" w:sz="0" w:space="0"/>
          <w:shd w:val="clear" w:fill="FFFFFF"/>
        </w:rPr>
        <w:t>实际授课情况</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以及本级比赛遴选情况等。如发现弄虚作假情况，将取消选手（或团队）参赛资格和成绩</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并依据相关规定严肃处理。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仿宋_GB2312"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除《比赛报名表》《比赛报名汇总表》之外，所有参赛作品材料及其文件名（属性）、现场展示和答辩时使用的所有材料和画面等，均不得以任何理由、任何形式泄露参赛团队属地、单位、姓名等信息，否则取消该团队参赛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仿宋_GB2312" w:cs="Times New Roman"/>
          <w:i w:val="0"/>
          <w:iCs w:val="0"/>
          <w:caps w:val="0"/>
          <w:color w:val="4F4F4F"/>
          <w:spacing w:val="0"/>
          <w:sz w:val="31"/>
          <w:szCs w:val="31"/>
          <w:bdr w:val="none" w:color="auto" w:sz="0" w:space="0"/>
          <w:shd w:val="clear" w:fill="FFFFFF"/>
        </w:rPr>
        <w:t>4</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各地各校要做好参赛团队</w:t>
      </w:r>
      <w:r>
        <w:rPr>
          <w:rFonts w:hint="default" w:ascii="仿宋_GB2312" w:hAnsi="微软雅黑" w:eastAsia="仿宋_GB2312" w:cs="仿宋_GB2312"/>
          <w:i w:val="0"/>
          <w:iCs w:val="0"/>
          <w:caps w:val="0"/>
          <w:color w:val="4F4F4F"/>
          <w:spacing w:val="0"/>
          <w:sz w:val="31"/>
          <w:szCs w:val="31"/>
          <w:bdr w:val="none" w:color="auto" w:sz="0" w:space="0"/>
          <w:shd w:val="clear" w:fill="FFFFFF"/>
        </w:rPr>
        <w:t>相关政策</w:t>
      </w:r>
      <w:r>
        <w:rPr>
          <w:rFonts w:hint="default" w:ascii="仿宋_GB2312" w:hAnsi="Times New Roman" w:eastAsia="仿宋_GB2312" w:cs="仿宋_GB2312"/>
          <w:i w:val="0"/>
          <w:iCs w:val="0"/>
          <w:caps w:val="0"/>
          <w:color w:val="4F4F4F"/>
          <w:spacing w:val="0"/>
          <w:sz w:val="31"/>
          <w:szCs w:val="31"/>
          <w:bdr w:val="none" w:color="auto" w:sz="0" w:space="0"/>
          <w:shd w:val="clear" w:fill="FFFFFF"/>
        </w:rPr>
        <w:t>保障工作，将教师参加比赛及获奖情况纳入教学工作量，并作为教师考核奖励、职称职务评聘以及省市校各类人才项目、教学科研项目遴选和立项的重要指标。省教育厅将进一步采取激励措施，将比赛获奖情况纳入职业院校项目遴选和绩效考评的重要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仿宋_GB2312" w:cs="Times New Roman"/>
          <w:i w:val="0"/>
          <w:iCs w:val="0"/>
          <w:caps w:val="0"/>
          <w:color w:val="4F4F4F"/>
          <w:spacing w:val="0"/>
          <w:sz w:val="31"/>
          <w:szCs w:val="31"/>
          <w:bdr w:val="none" w:color="auto" w:sz="0" w:space="0"/>
          <w:shd w:val="clear" w:fill="FFFFFF"/>
        </w:rPr>
        <w:t>5</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省教育厅将根据</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年全国职业院校技能大赛</w:t>
      </w:r>
      <w:r>
        <w:rPr>
          <w:rFonts w:hint="default" w:ascii="仿宋_GB2312" w:hAnsi="微软雅黑" w:eastAsia="仿宋_GB2312" w:cs="仿宋_GB2312"/>
          <w:i w:val="0"/>
          <w:iCs w:val="0"/>
          <w:caps w:val="0"/>
          <w:color w:val="4F4F4F"/>
          <w:spacing w:val="0"/>
          <w:sz w:val="31"/>
          <w:szCs w:val="31"/>
          <w:bdr w:val="none" w:color="auto" w:sz="0" w:space="0"/>
          <w:shd w:val="clear" w:fill="FFFFFF"/>
        </w:rPr>
        <w:t>教师</w:t>
      </w:r>
      <w:r>
        <w:rPr>
          <w:rFonts w:hint="default" w:ascii="仿宋_GB2312" w:hAnsi="Times New Roman" w:eastAsia="仿宋_GB2312" w:cs="仿宋_GB2312"/>
          <w:i w:val="0"/>
          <w:iCs w:val="0"/>
          <w:caps w:val="0"/>
          <w:color w:val="4F4F4F"/>
          <w:spacing w:val="0"/>
          <w:sz w:val="31"/>
          <w:szCs w:val="31"/>
          <w:bdr w:val="none" w:color="auto" w:sz="0" w:space="0"/>
          <w:shd w:val="clear" w:fill="FFFFFF"/>
        </w:rPr>
        <w:t>教学能力比赛要求，组织省级比赛优秀作品参加国赛资格选拔，具体办法另发。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仿宋_GB2312" w:cs="Times New Roman"/>
          <w:i w:val="0"/>
          <w:iCs w:val="0"/>
          <w:caps w:val="0"/>
          <w:color w:val="4F4F4F"/>
          <w:spacing w:val="0"/>
          <w:sz w:val="31"/>
          <w:szCs w:val="31"/>
          <w:bdr w:val="none" w:color="auto" w:sz="0" w:space="0"/>
          <w:shd w:val="clear" w:fill="FFFFFF"/>
        </w:rPr>
        <w:t>6</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本方案最终解释权归比赛组委会。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eastAsia" w:ascii="微软雅黑" w:hAnsi="微软雅黑" w:eastAsia="微软雅黑" w:cs="微软雅黑"/>
          <w:i w:val="0"/>
          <w:iCs w:val="0"/>
          <w:caps w:val="0"/>
          <w:color w:val="4F4F4F"/>
          <w:spacing w:val="-15"/>
          <w:sz w:val="31"/>
          <w:szCs w:val="31"/>
          <w:bdr w:val="none" w:color="auto" w:sz="0" w:space="0"/>
          <w:shd w:val="clear" w:fill="FFFFFF"/>
        </w:rPr>
        <w:t> </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参赛作品 材料及现场决赛有关要求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290"/>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770"/>
        <w:rPr>
          <w:rFonts w:hint="eastAsia" w:ascii="微软雅黑" w:hAnsi="微软雅黑" w:eastAsia="微软雅黑" w:cs="微软雅黑"/>
          <w:i w:val="0"/>
          <w:iCs w:val="0"/>
          <w:caps w:val="0"/>
          <w:color w:val="4F4F4F"/>
          <w:spacing w:val="0"/>
          <w:sz w:val="18"/>
          <w:szCs w:val="18"/>
        </w:rPr>
      </w:pPr>
      <w:r>
        <w:rPr>
          <w:rFonts w:hint="default" w:ascii="仿宋_GB2312" w:hAnsi="微软雅黑" w:eastAsia="仿宋_GB2312" w:cs="仿宋_GB2312"/>
          <w:i w:val="0"/>
          <w:iCs w:val="0"/>
          <w:caps w:val="0"/>
          <w:color w:val="4F4F4F"/>
          <w:spacing w:val="0"/>
          <w:sz w:val="31"/>
          <w:szCs w:val="31"/>
          <w:bdr w:val="none" w:color="auto" w:sz="0" w:space="0"/>
          <w:shd w:val="clear" w:fill="FFFFFF"/>
        </w:rPr>
        <w:t>中职</w:t>
      </w:r>
      <w:r>
        <w:rPr>
          <w:rFonts w:hint="default" w:ascii="仿宋_GB2312" w:hAnsi="Times New Roman" w:eastAsia="仿宋_GB2312" w:cs="仿宋_GB2312"/>
          <w:i w:val="0"/>
          <w:iCs w:val="0"/>
          <w:caps w:val="0"/>
          <w:color w:val="4F4F4F"/>
          <w:spacing w:val="0"/>
          <w:sz w:val="31"/>
          <w:szCs w:val="31"/>
          <w:bdr w:val="none" w:color="auto" w:sz="0" w:space="0"/>
          <w:shd w:val="clear" w:fill="FFFFFF"/>
        </w:rPr>
        <w:t>组名额分配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290"/>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77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评审评分指标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290"/>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77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报名表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290"/>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5</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77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报名汇总表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290"/>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6</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15"/>
          <w:sz w:val="31"/>
          <w:szCs w:val="31"/>
          <w:bdr w:val="none" w:color="auto" w:sz="0" w:space="0"/>
          <w:shd w:val="clear" w:fill="FFFFFF"/>
        </w:rPr>
        <w:t>202</w:t>
      </w:r>
      <w:r>
        <w:rPr>
          <w:rFonts w:hint="default" w:ascii="Times New Roman" w:hAnsi="Times New Roman" w:eastAsia="仿宋_GB2312" w:cs="Times New Roman"/>
          <w:i w:val="0"/>
          <w:iCs w:val="0"/>
          <w:caps w:val="0"/>
          <w:color w:val="4F4F4F"/>
          <w:spacing w:val="-15"/>
          <w:sz w:val="31"/>
          <w:szCs w:val="31"/>
          <w:bdr w:val="none" w:color="auto" w:sz="0" w:space="0"/>
          <w:shd w:val="clear" w:fill="FFFFFF"/>
        </w:rPr>
        <w:t>1</w:t>
      </w:r>
      <w:r>
        <w:rPr>
          <w:rFonts w:hint="default" w:ascii="仿宋_GB2312" w:hAnsi="Times New Roman" w:eastAsia="仿宋_GB2312" w:cs="仿宋_GB2312"/>
          <w:i w:val="0"/>
          <w:iCs w:val="0"/>
          <w:caps w:val="0"/>
          <w:color w:val="4F4F4F"/>
          <w:spacing w:val="-15"/>
          <w:sz w:val="31"/>
          <w:szCs w:val="31"/>
          <w:bdr w:val="none" w:color="auto" w:sz="0" w:space="0"/>
          <w:shd w:val="clear" w:fill="FFFFFF"/>
        </w:rPr>
        <w:t>年湖南省职业院校教师职业能力竞赛教学能力比赛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177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各代表队比赛情况统计表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br w:type="textWrapping"/>
      </w:r>
      <w:r>
        <w:rPr>
          <w:rFonts w:hint="eastAsia" w:ascii="黑体" w:hAnsi="宋体" w:eastAsia="黑体" w:cs="黑体"/>
          <w:i w:val="0"/>
          <w:iCs w:val="0"/>
          <w:caps w:val="0"/>
          <w:color w:val="4F4F4F"/>
          <w:spacing w:val="0"/>
          <w:sz w:val="31"/>
          <w:szCs w:val="31"/>
          <w:bdr w:val="none" w:color="auto" w:sz="0" w:space="0"/>
          <w:shd w:val="clear" w:fill="FFFFFF"/>
        </w:rPr>
        <w:t>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方正小标宋简体" w:cs="Times New Roman"/>
          <w:i w:val="0"/>
          <w:iCs w:val="0"/>
          <w:caps w:val="0"/>
          <w:color w:val="4F4F4F"/>
          <w:spacing w:val="0"/>
          <w:sz w:val="43"/>
          <w:szCs w:val="43"/>
          <w:bdr w:val="none" w:color="auto" w:sz="0" w:space="0"/>
          <w:shd w:val="clear" w:fill="FFFFFF"/>
        </w:rPr>
        <w:t>2021</w:t>
      </w: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年湖南省职业院校教师职业能力竞赛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教学能力比赛参赛作品材料及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现场决赛有关要求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一、参赛作品文档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所有文档材料均要求规范、简明、完整、朴实，以</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PDF</w:t>
      </w:r>
      <w:r>
        <w:rPr>
          <w:rFonts w:hint="default" w:ascii="仿宋_GB2312" w:hAnsi="Times New Roman" w:eastAsia="仿宋_GB2312" w:cs="仿宋_GB2312"/>
          <w:i w:val="0"/>
          <w:iCs w:val="0"/>
          <w:caps w:val="0"/>
          <w:color w:val="4F4F4F"/>
          <w:spacing w:val="0"/>
          <w:sz w:val="31"/>
          <w:szCs w:val="31"/>
          <w:bdr w:val="none" w:color="auto" w:sz="0" w:space="0"/>
          <w:shd w:val="clear" w:fill="FFFFFF"/>
        </w:rPr>
        <w:t>格式提交，每个文件大小不超过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100M</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ascii="楷体_GB2312" w:hAnsi="微软雅黑" w:eastAsia="楷体_GB2312" w:cs="楷体_GB2312"/>
          <w:i w:val="0"/>
          <w:iCs w:val="0"/>
          <w:caps w:val="0"/>
          <w:color w:val="4F4F4F"/>
          <w:spacing w:val="0"/>
          <w:sz w:val="31"/>
          <w:szCs w:val="31"/>
          <w:bdr w:val="none" w:color="auto" w:sz="0" w:space="0"/>
          <w:shd w:val="clear" w:fill="FFFFFF"/>
        </w:rPr>
        <w:t>（一）参赛教案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根据提交的专业人才培养方案和课程标准，选取该课程在一个学期中符合规定的教学任务作为参赛作品，撰写实际使用的教案。教案应包括授课信息、任务目标、学情分析、活动安排、课后反思等教学基本要素，要求设计合理、重点突出、前后衔接、规范完整、详略得当，体现具体的教学内容、活动及安排（其内容占主要篇幅），能够有效指导教学活动的实施，课后进行客观深入反思。原则上每份教案的教学内容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学时，实践性教学环节的教学内容可以不超过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r>
        <w:rPr>
          <w:rFonts w:hint="default" w:ascii="仿宋_GB2312" w:hAnsi="Times New Roman" w:eastAsia="仿宋_GB2312" w:cs="仿宋_GB2312"/>
          <w:i w:val="0"/>
          <w:iCs w:val="0"/>
          <w:caps w:val="0"/>
          <w:color w:val="4F4F4F"/>
          <w:spacing w:val="0"/>
          <w:sz w:val="31"/>
          <w:szCs w:val="31"/>
          <w:bdr w:val="none" w:color="auto" w:sz="0" w:space="0"/>
          <w:shd w:val="clear" w:fill="FFFFFF"/>
        </w:rPr>
        <w:t>学时。每件参赛作品的全部教案（无需其他附加内容）按序逐一标明序号，合并为一个文件提交。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楷体_GB2312" w:hAnsi="微软雅黑" w:eastAsia="楷体_GB2312" w:cs="楷体_GB2312"/>
          <w:i w:val="0"/>
          <w:iCs w:val="0"/>
          <w:caps w:val="0"/>
          <w:color w:val="4F4F4F"/>
          <w:spacing w:val="0"/>
          <w:sz w:val="31"/>
          <w:szCs w:val="31"/>
          <w:bdr w:val="none" w:color="auto" w:sz="0" w:space="0"/>
          <w:shd w:val="clear" w:fill="FFFFFF"/>
        </w:rPr>
        <w:t>（二）教学实施报告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30"/>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参赛团队在完成教学设计和实施之后，撰写</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份教学实施报告。报告应梳理总结参赛作品的教学整体设计、教学实施过程、学生学习效果、进行反思改进等方面情况，突出重点和特色，体现疫情防控和线上线下混合教学的创新举措和成效，可用图表加以佐证。中文字符在</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5000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字以内（文末注明正文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中文字符统计数</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），插入的图表应有针对性、有效性，大小合适、清晰可见，一般不超过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12</w:t>
      </w:r>
      <w:r>
        <w:rPr>
          <w:rFonts w:hint="default" w:ascii="仿宋_GB2312" w:hAnsi="Times New Roman" w:eastAsia="仿宋_GB2312" w:cs="仿宋_GB2312"/>
          <w:i w:val="0"/>
          <w:iCs w:val="0"/>
          <w:caps w:val="0"/>
          <w:color w:val="4F4F4F"/>
          <w:spacing w:val="0"/>
          <w:sz w:val="31"/>
          <w:szCs w:val="31"/>
          <w:bdr w:val="none" w:color="auto" w:sz="0" w:space="0"/>
          <w:shd w:val="clear" w:fill="FFFFFF"/>
        </w:rPr>
        <w:t>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楷体_GB2312" w:hAnsi="微软雅黑" w:eastAsia="楷体_GB2312" w:cs="楷体_GB2312"/>
          <w:i w:val="0"/>
          <w:iCs w:val="0"/>
          <w:caps w:val="0"/>
          <w:color w:val="4F4F4F"/>
          <w:spacing w:val="0"/>
          <w:sz w:val="31"/>
          <w:szCs w:val="31"/>
          <w:bdr w:val="none" w:color="auto" w:sz="0" w:space="0"/>
          <w:shd w:val="clear" w:fill="FFFFFF"/>
        </w:rPr>
        <w:t>（三）专业人才培养方案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参赛团队提交学校实际使用的专业人才培养方案。专业人才培养方案应按照《教育部关于职业院校专业人才培养方案制订与实施工作的指导意见》（教职成〔</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2019</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13</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号）和《关于组织做好职业院校专业人才培养方案制订与实施工作的通知》（教职成司函〔</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2019</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61</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号）有关要求修订完善。参赛内容为公共基础课程的，只需提交实际开设该课程的其中一个专业的人才培养方案。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楷体_GB2312" w:hAnsi="微软雅黑" w:eastAsia="楷体_GB2312" w:cs="楷体_GB2312"/>
          <w:i w:val="0"/>
          <w:iCs w:val="0"/>
          <w:caps w:val="0"/>
          <w:color w:val="4F4F4F"/>
          <w:spacing w:val="0"/>
          <w:sz w:val="31"/>
          <w:szCs w:val="31"/>
          <w:bdr w:val="none" w:color="auto" w:sz="0" w:space="0"/>
          <w:shd w:val="clear" w:fill="FFFFFF"/>
        </w:rPr>
        <w:t>（四）课程标准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提交参赛作品实际使用的课程标准。课程标准应依据职业教育国家教学标准、省教学标准体系中的相关标准要求，按照专业人才培养方案的相关标准，参考职业教育国家（省）规划教材或省级优质教材，科学、规范制定，说明课程性质与任务、课程目标与要求、课程结构与内容、考核与评价、实施与保障、授课进程与安排等，并附参赛班级授课计划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二、参赛作品视频材料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团队成员按照教学设计实施课堂教学（含实训、实习），录制</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3—4</w:t>
      </w:r>
      <w:r>
        <w:rPr>
          <w:rFonts w:hint="default" w:ascii="仿宋_GB2312" w:hAnsi="Times New Roman" w:eastAsia="仿宋_GB2312" w:cs="仿宋_GB2312"/>
          <w:i w:val="0"/>
          <w:iCs w:val="0"/>
          <w:caps w:val="0"/>
          <w:color w:val="4F4F4F"/>
          <w:spacing w:val="0"/>
          <w:sz w:val="31"/>
          <w:szCs w:val="31"/>
          <w:bdr w:val="none" w:color="auto" w:sz="0" w:space="0"/>
          <w:shd w:val="clear" w:fill="FFFFFF"/>
        </w:rPr>
        <w:t>段课堂实录视频，原则上每位团队成员不少于</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段，应在实际教学（含顶岗实习）场所拍摄，参与教学的应是授课班级的全体学生（按照课程标准、教学实际等情况设计实施分班教学的需有专门说明）。课堂实录视频每段时长</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8—15</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分钟，总时长控制在</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35—40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钟；每段视频可自行选择教学场景，应分别完整、清晰地呈现参赛作品中内容相对独立完整、课程属性特质鲜明、反映团队成员教学风格的教学活动实况，杜绝过度包装。专业课程二组参赛作品的视频中须包含不少于</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段反映团队成员关键技术技能教学操作与示范的教学实况。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课堂实录视频须采用单机方式全程连续录制，不得使用明显脱离课堂教学实际、必要性弱、片面追求拍摄效果、费用昂贵的技术与环境（比如虚拟演播系统、临时拼接大型</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LED</w:t>
      </w:r>
      <w:r>
        <w:rPr>
          <w:rFonts w:hint="default" w:ascii="仿宋_GB2312" w:hAnsi="Times New Roman" w:eastAsia="仿宋_GB2312" w:cs="仿宋_GB2312"/>
          <w:i w:val="0"/>
          <w:iCs w:val="0"/>
          <w:caps w:val="0"/>
          <w:color w:val="4F4F4F"/>
          <w:spacing w:val="0"/>
          <w:sz w:val="31"/>
          <w:szCs w:val="31"/>
          <w:bdr w:val="none" w:color="auto" w:sz="0" w:space="0"/>
          <w:shd w:val="clear" w:fill="FFFFFF"/>
        </w:rPr>
        <w:t>显示屏等），不允许另行剪辑及配音，不加片头片尾、字幕注解，不得泄露地区、学校名称。采用</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MP4</w:t>
      </w:r>
      <w:r>
        <w:rPr>
          <w:rFonts w:hint="default" w:ascii="仿宋_GB2312" w:hAnsi="Times New Roman" w:eastAsia="仿宋_GB2312" w:cs="仿宋_GB2312"/>
          <w:i w:val="0"/>
          <w:iCs w:val="0"/>
          <w:caps w:val="0"/>
          <w:color w:val="4F4F4F"/>
          <w:spacing w:val="0"/>
          <w:sz w:val="31"/>
          <w:szCs w:val="31"/>
          <w:bdr w:val="none" w:color="auto" w:sz="0" w:space="0"/>
          <w:shd w:val="clear" w:fill="FFFFFF"/>
        </w:rPr>
        <w:t>格式封装，每个文件大小不超过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200M</w:t>
      </w:r>
      <w:r>
        <w:rPr>
          <w:rFonts w:hint="default" w:ascii="仿宋_GB2312" w:hAnsi="Times New Roman" w:eastAsia="仿宋_GB2312" w:cs="仿宋_GB2312"/>
          <w:i w:val="0"/>
          <w:iCs w:val="0"/>
          <w:caps w:val="0"/>
          <w:color w:val="4F4F4F"/>
          <w:spacing w:val="0"/>
          <w:sz w:val="31"/>
          <w:szCs w:val="31"/>
          <w:bdr w:val="none" w:color="auto" w:sz="0" w:space="0"/>
          <w:shd w:val="clear" w:fill="FFFFFF"/>
        </w:rPr>
        <w:t>。每段视频文件以</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教案序号</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教学活动名称</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分别命名。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仿宋_GB2312" w:hAnsi="Times New Roman" w:eastAsia="仿宋_GB2312" w:cs="仿宋_GB2312"/>
          <w:i w:val="0"/>
          <w:iCs w:val="0"/>
          <w:caps w:val="0"/>
          <w:color w:val="4F4F4F"/>
          <w:spacing w:val="0"/>
          <w:sz w:val="31"/>
          <w:szCs w:val="31"/>
          <w:bdr w:val="none" w:color="auto" w:sz="0" w:space="0"/>
          <w:shd w:val="clear" w:fill="FFFFFF"/>
        </w:rPr>
        <w:t>视频录制软件不限，采用</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H.264/AVC</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MPEG-4 Part10</w:t>
      </w:r>
      <w:r>
        <w:rPr>
          <w:rFonts w:hint="default" w:ascii="仿宋_GB2312" w:hAnsi="Times New Roman" w:eastAsia="仿宋_GB2312" w:cs="仿宋_GB2312"/>
          <w:i w:val="0"/>
          <w:iCs w:val="0"/>
          <w:caps w:val="0"/>
          <w:color w:val="4F4F4F"/>
          <w:spacing w:val="0"/>
          <w:sz w:val="31"/>
          <w:szCs w:val="31"/>
          <w:bdr w:val="none" w:color="auto" w:sz="0" w:space="0"/>
          <w:shd w:val="clear" w:fill="FFFFFF"/>
        </w:rPr>
        <w:t>）编码格式压缩；动态码流的码率不低于</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1024Kbps</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1280Kbps</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；分辨率设定为</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720×576</w:t>
      </w:r>
      <w:r>
        <w:rPr>
          <w:rFonts w:hint="default" w:ascii="仿宋_GB2312" w:hAnsi="Times New Roman" w:eastAsia="仿宋_GB2312" w:cs="仿宋_GB2312"/>
          <w:i w:val="0"/>
          <w:iCs w:val="0"/>
          <w:caps w:val="0"/>
          <w:color w:val="4F4F4F"/>
          <w:spacing w:val="0"/>
          <w:sz w:val="31"/>
          <w:szCs w:val="31"/>
          <w:bdr w:val="none" w:color="auto" w:sz="0" w:space="0"/>
          <w:shd w:val="clear" w:fill="FFFFFF"/>
        </w:rPr>
        <w:t>（标清</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4:3</w:t>
      </w:r>
      <w:r>
        <w:rPr>
          <w:rFonts w:hint="default" w:ascii="仿宋_GB2312" w:hAnsi="Times New Roman" w:eastAsia="仿宋_GB2312" w:cs="仿宋_GB2312"/>
          <w:i w:val="0"/>
          <w:iCs w:val="0"/>
          <w:caps w:val="0"/>
          <w:color w:val="4F4F4F"/>
          <w:spacing w:val="0"/>
          <w:sz w:val="31"/>
          <w:szCs w:val="31"/>
          <w:bdr w:val="none" w:color="auto" w:sz="0" w:space="0"/>
          <w:shd w:val="clear" w:fill="FFFFFF"/>
        </w:rPr>
        <w:t>拍摄）或</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1280×720</w:t>
      </w:r>
      <w:r>
        <w:rPr>
          <w:rFonts w:hint="default" w:ascii="仿宋_GB2312" w:hAnsi="Times New Roman" w:eastAsia="仿宋_GB2312" w:cs="仿宋_GB2312"/>
          <w:i w:val="0"/>
          <w:iCs w:val="0"/>
          <w:caps w:val="0"/>
          <w:color w:val="4F4F4F"/>
          <w:spacing w:val="0"/>
          <w:sz w:val="31"/>
          <w:szCs w:val="31"/>
          <w:bdr w:val="none" w:color="auto" w:sz="0" w:space="0"/>
          <w:shd w:val="clear" w:fill="FFFFFF"/>
        </w:rPr>
        <w:t>（高清</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16:9</w:t>
      </w:r>
      <w:r>
        <w:rPr>
          <w:rFonts w:hint="default" w:ascii="仿宋_GB2312" w:hAnsi="Times New Roman" w:eastAsia="仿宋_GB2312" w:cs="仿宋_GB2312"/>
          <w:i w:val="0"/>
          <w:iCs w:val="0"/>
          <w:caps w:val="0"/>
          <w:color w:val="4F4F4F"/>
          <w:spacing w:val="0"/>
          <w:sz w:val="31"/>
          <w:szCs w:val="31"/>
          <w:bdr w:val="none" w:color="auto" w:sz="0" w:space="0"/>
          <w:shd w:val="clear" w:fill="FFFFFF"/>
        </w:rPr>
        <w:t>拍摄）；采用逐行扫描（帧率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25</w:t>
      </w:r>
      <w:r>
        <w:rPr>
          <w:rFonts w:hint="default" w:ascii="仿宋_GB2312" w:hAnsi="Times New Roman" w:eastAsia="仿宋_GB2312" w:cs="仿宋_GB2312"/>
          <w:i w:val="0"/>
          <w:iCs w:val="0"/>
          <w:caps w:val="0"/>
          <w:color w:val="4F4F4F"/>
          <w:spacing w:val="0"/>
          <w:sz w:val="31"/>
          <w:szCs w:val="31"/>
          <w:bdr w:val="none" w:color="auto" w:sz="0" w:space="0"/>
          <w:shd w:val="clear" w:fill="FFFFFF"/>
        </w:rPr>
        <w:t>帧</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秒）。音频采用</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AAC</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MPEG4 Part3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）格式压缩；采样率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48KHz</w:t>
      </w:r>
      <w:r>
        <w:rPr>
          <w:rFonts w:hint="default" w:ascii="仿宋_GB2312" w:hAnsi="Times New Roman" w:eastAsia="仿宋_GB2312" w:cs="仿宋_GB2312"/>
          <w:i w:val="0"/>
          <w:iCs w:val="0"/>
          <w:caps w:val="0"/>
          <w:color w:val="4F4F4F"/>
          <w:spacing w:val="0"/>
          <w:sz w:val="31"/>
          <w:szCs w:val="31"/>
          <w:bdr w:val="none" w:color="auto" w:sz="0" w:space="0"/>
          <w:shd w:val="clear" w:fill="FFFFFF"/>
        </w:rPr>
        <w:t>；码流</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128Kbps</w:t>
      </w:r>
      <w:r>
        <w:rPr>
          <w:rFonts w:hint="default" w:ascii="仿宋_GB2312" w:hAnsi="Times New Roman" w:eastAsia="仿宋_GB2312" w:cs="仿宋_GB2312"/>
          <w:i w:val="0"/>
          <w:iCs w:val="0"/>
          <w:caps w:val="0"/>
          <w:color w:val="4F4F4F"/>
          <w:spacing w:val="0"/>
          <w:sz w:val="31"/>
          <w:szCs w:val="31"/>
          <w:bdr w:val="none" w:color="auto" w:sz="0" w:space="0"/>
          <w:shd w:val="clear" w:fill="FFFFFF"/>
        </w:rPr>
        <w:t>（恒定）。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三、现场决赛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楷体_GB2312" w:hAnsi="微软雅黑" w:eastAsia="楷体_GB2312" w:cs="楷体_GB2312"/>
          <w:i w:val="0"/>
          <w:iCs w:val="0"/>
          <w:caps w:val="0"/>
          <w:color w:val="4F4F4F"/>
          <w:spacing w:val="0"/>
          <w:sz w:val="31"/>
          <w:szCs w:val="31"/>
          <w:bdr w:val="none" w:color="auto" w:sz="0" w:space="0"/>
          <w:shd w:val="clear" w:fill="FFFFFF"/>
        </w:rPr>
        <w:t>（一）赛前准备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入围现场决赛的参赛团队赛前一天熟悉赛场，抽签决定场次。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决赛当天，参赛团队按抽签顺序进入备赛场所，在参赛作品范围内随机抽取</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份不同教案，自选其中部分内容进行准备。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参赛团队在备赛室可利用自带电脑、小型教具（重量不超过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公斤、长不超过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Times New Roman" w:eastAsia="仿宋_GB2312" w:cs="仿宋_GB2312"/>
          <w:i w:val="0"/>
          <w:iCs w:val="0"/>
          <w:caps w:val="0"/>
          <w:color w:val="4F4F4F"/>
          <w:spacing w:val="0"/>
          <w:sz w:val="31"/>
          <w:szCs w:val="31"/>
          <w:bdr w:val="none" w:color="auto" w:sz="0" w:space="0"/>
          <w:shd w:val="clear" w:fill="FFFFFF"/>
        </w:rPr>
        <w:t>米、宽不超过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0.5</w:t>
      </w:r>
      <w:r>
        <w:rPr>
          <w:rFonts w:hint="default" w:ascii="仿宋_GB2312" w:hAnsi="Times New Roman" w:eastAsia="仿宋_GB2312" w:cs="仿宋_GB2312"/>
          <w:i w:val="0"/>
          <w:iCs w:val="0"/>
          <w:caps w:val="0"/>
          <w:color w:val="4F4F4F"/>
          <w:spacing w:val="0"/>
          <w:sz w:val="31"/>
          <w:szCs w:val="31"/>
          <w:bdr w:val="none" w:color="auto" w:sz="0" w:space="0"/>
          <w:shd w:val="clear" w:fill="FFFFFF"/>
        </w:rPr>
        <w:t>米）资源与网络资源（现场提供网络服务）进行准备，限时</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30</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楷体_GB2312" w:hAnsi="微软雅黑" w:eastAsia="楷体_GB2312" w:cs="楷体_GB2312"/>
          <w:i w:val="0"/>
          <w:iCs w:val="0"/>
          <w:caps w:val="0"/>
          <w:color w:val="4F4F4F"/>
          <w:spacing w:val="0"/>
          <w:sz w:val="31"/>
          <w:szCs w:val="31"/>
          <w:bdr w:val="none" w:color="auto" w:sz="0" w:space="0"/>
          <w:shd w:val="clear" w:fill="FFFFFF"/>
        </w:rPr>
        <w:t>（二）内容介绍与教学展示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参赛团队按时进入比赛室，一名成员简要介绍教学实施报告的主要内容、创新特色（不超过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6</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分钟）；两名成员分别针对抽取的不同教案中的自选教学内容进行无学生教学展示（如新知讲解、示范操作、学习结果分析、课堂教学小结等），教学展示应符合无学生教学情境。展示时长合计</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12</w:t>
      </w:r>
      <w:r>
        <w:rPr>
          <w:rFonts w:hint="default" w:ascii="仿宋_GB2312" w:hAnsi="Times New Roman" w:eastAsia="仿宋_GB2312" w:cs="仿宋_GB2312"/>
          <w:i w:val="0"/>
          <w:iCs w:val="0"/>
          <w:caps w:val="0"/>
          <w:color w:val="4F4F4F"/>
          <w:spacing w:val="0"/>
          <w:sz w:val="31"/>
          <w:szCs w:val="31"/>
          <w:bdr w:val="none" w:color="auto" w:sz="0" w:space="0"/>
          <w:shd w:val="clear" w:fill="FFFFFF"/>
        </w:rPr>
        <w:t>～</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16</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分钟，期间另外安排换场准备，用时不超过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分钟。现场提供智能交互一体机和黑板。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现场展示不得泄露市（州、县）、学校相关信息。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楷体_GB2312" w:hAnsi="微软雅黑" w:eastAsia="楷体_GB2312" w:cs="楷体_GB2312"/>
          <w:i w:val="0"/>
          <w:iCs w:val="0"/>
          <w:caps w:val="0"/>
          <w:color w:val="4F4F4F"/>
          <w:spacing w:val="0"/>
          <w:sz w:val="31"/>
          <w:szCs w:val="31"/>
          <w:bdr w:val="none" w:color="auto" w:sz="0" w:space="0"/>
          <w:shd w:val="clear" w:fill="FFFFFF"/>
        </w:rPr>
        <w:t>（三）答辩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1</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评委针对参赛作品材料、教学实施报告介绍和无学生教学展示，集体讨论提出</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Times New Roman" w:eastAsia="仿宋_GB2312" w:cs="仿宋_GB2312"/>
          <w:i w:val="0"/>
          <w:iCs w:val="0"/>
          <w:caps w:val="0"/>
          <w:color w:val="4F4F4F"/>
          <w:spacing w:val="0"/>
          <w:sz w:val="31"/>
          <w:szCs w:val="31"/>
          <w:bdr w:val="none" w:color="auto" w:sz="0" w:space="0"/>
          <w:shd w:val="clear" w:fill="FFFFFF"/>
        </w:rPr>
        <w:t>个问题。评委讨论时参赛团队回避。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2</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参赛团队针对屏幕呈现的问题（评委不再复述或解读、可以事先指定答题者），逐一回答并阐述个人观点（可以展示佐证资料），时间不超过</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8</w:t>
      </w:r>
      <w:r>
        <w:rPr>
          <w:rFonts w:hint="default" w:ascii="仿宋_GB2312" w:hAnsi="Times New Roman" w:eastAsia="仿宋_GB2312" w:cs="仿宋_GB2312"/>
          <w:i w:val="0"/>
          <w:iCs w:val="0"/>
          <w:caps w:val="0"/>
          <w:color w:val="4F4F4F"/>
          <w:spacing w:val="0"/>
          <w:sz w:val="31"/>
          <w:szCs w:val="31"/>
          <w:bdr w:val="none" w:color="auto" w:sz="0" w:space="0"/>
          <w:shd w:val="clear" w:fill="FFFFFF"/>
        </w:rPr>
        <w:t>分钟（含读题审题），在时间允许的情况下，评委可以追问。原则上未参与内容介绍及教学展示的团队成员，必须参与答题。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645"/>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r>
        <w:rPr>
          <w:rFonts w:hint="default" w:ascii="仿宋_GB2312" w:hAnsi="微软雅黑" w:eastAsia="仿宋_GB2312" w:cs="仿宋_GB2312"/>
          <w:i w:val="0"/>
          <w:iCs w:val="0"/>
          <w:caps w:val="0"/>
          <w:color w:val="4F4F4F"/>
          <w:spacing w:val="0"/>
          <w:sz w:val="31"/>
          <w:szCs w:val="31"/>
          <w:bdr w:val="none" w:color="auto" w:sz="0" w:space="0"/>
          <w:shd w:val="clear" w:fill="FFFFFF"/>
        </w:rPr>
        <w:t>．</w:t>
      </w:r>
      <w:r>
        <w:rPr>
          <w:rFonts w:hint="default" w:ascii="仿宋_GB2312" w:hAnsi="Times New Roman" w:eastAsia="仿宋_GB2312" w:cs="仿宋_GB2312"/>
          <w:i w:val="0"/>
          <w:iCs w:val="0"/>
          <w:caps w:val="0"/>
          <w:color w:val="4F4F4F"/>
          <w:spacing w:val="0"/>
          <w:sz w:val="31"/>
          <w:szCs w:val="31"/>
          <w:bdr w:val="none" w:color="auto" w:sz="0" w:space="0"/>
          <w:shd w:val="clear" w:fill="FFFFFF"/>
        </w:rPr>
        <w:t>参赛团队答题时可以展示佐证资料，但不得递交给评委。佐证材料不得泄露市（州、县）、学校相关信息。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方正小标宋简体" w:cs="Times New Roman"/>
          <w:i w:val="0"/>
          <w:iCs w:val="0"/>
          <w:caps w:val="0"/>
          <w:color w:val="4F4F4F"/>
          <w:spacing w:val="0"/>
          <w:sz w:val="43"/>
          <w:szCs w:val="43"/>
          <w:bdr w:val="none" w:color="auto" w:sz="0" w:space="0"/>
          <w:shd w:val="clear" w:fill="FFFFFF"/>
        </w:rPr>
        <w:t>2021</w:t>
      </w: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年湖南省职业院校教师职业能力竞赛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教学能力比赛</w:t>
      </w:r>
      <w:r>
        <w:rPr>
          <w:rFonts w:hint="eastAsia" w:ascii="黑体" w:hAnsi="宋体" w:eastAsia="黑体" w:cs="黑体"/>
          <w:i w:val="0"/>
          <w:iCs w:val="0"/>
          <w:caps w:val="0"/>
          <w:color w:val="4F4F4F"/>
          <w:spacing w:val="-15"/>
          <w:sz w:val="43"/>
          <w:szCs w:val="43"/>
          <w:bdr w:val="none" w:color="auto" w:sz="0" w:space="0"/>
          <w:shd w:val="clear" w:fill="FFFFFF"/>
        </w:rPr>
        <w:t>评分指标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一、公共基础课程组</w:t>
      </w:r>
    </w:p>
    <w:tbl>
      <w:tblPr>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5"/>
        <w:gridCol w:w="585"/>
        <w:gridCol w:w="7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80" w:hRule="atLeast"/>
        </w:trPr>
        <w:tc>
          <w:tcPr>
            <w:tcW w:w="91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指标</w:t>
            </w:r>
          </w:p>
        </w:tc>
        <w:tc>
          <w:tcPr>
            <w:tcW w:w="58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值</w:t>
            </w:r>
          </w:p>
        </w:tc>
        <w:tc>
          <w:tcPr>
            <w:tcW w:w="792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评价要素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15" w:hRule="atLeast"/>
        </w:trPr>
        <w:tc>
          <w:tcPr>
            <w:tcW w:w="9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学情</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20</w:t>
            </w:r>
          </w:p>
        </w:tc>
        <w:tc>
          <w:tcPr>
            <w:tcW w:w="79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适应新时代对技术技能人才培养的新要求，中职组作品应符合教育部发布的《中等职业学校公共基础课程方案》、公共基础课程标准有关要求，紧扣学校专业人才培养方案和课程教学安排，强调培育学生的学习能力、信息素养、精益求精的工匠精神和爱岗敬业的劳动态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2.教学目标表述明确、相互关联，重点突出、可评可测。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3.客观分析学生知识基础、认知能力、学习特点、专业特性等，详实反映学生整体与个体情况数据，准确预判教学难点及其掌握可能。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0" w:hRule="atLeast"/>
        </w:trPr>
        <w:tc>
          <w:tcPr>
            <w:tcW w:w="9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策略</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20</w:t>
            </w:r>
          </w:p>
        </w:tc>
        <w:tc>
          <w:tcPr>
            <w:tcW w:w="79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1.思政课程按照“八个相统一”要求扎实推进创优建设，其他课程注重落实课程思政要求；联系时代发展和社会生活，结合课程特点有机融入劳动教育内容，融通专业课程和职业能力，培育创新意识。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2.教学内容有效支撑教学目标的实现，选择科学严谨、容量适度，安排合理、衔接有序、结构清晰。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3.教材选用、使用符合《职业院校教材管理办法》等文件规定和要求，配套提供丰富、优质学习资源，教案完整、规范、简明、真实。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4.教学过程系统优化，流程环节构思得当，技术应用预想合理，方法手段设计恰当，评价考核考虑周全。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45" w:hRule="atLeast"/>
        </w:trPr>
        <w:tc>
          <w:tcPr>
            <w:tcW w:w="9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成效</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30</w:t>
            </w:r>
          </w:p>
        </w:tc>
        <w:tc>
          <w:tcPr>
            <w:tcW w:w="79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1.体现先进教育思想和教学理念，遵循学生认知规律，符合课内外教学实际。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2.按照教学设计实施教学，关注重点、难点的解决，能够针对学习反馈及时调整教学，突出学生中心，实行因材施教。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3.教学环境满足需求，教学活动开展有序，教学互动深入有效，教学气氛生动活泼。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4.关注教与学全过程信息采集，针对目标要求开展考核与评价。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5.合理运用信息技术、数字资源、信息化教学设施设备提高教学与管理成效。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75" w:hRule="atLeast"/>
        </w:trPr>
        <w:tc>
          <w:tcPr>
            <w:tcW w:w="9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教学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素养</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15</w:t>
            </w:r>
          </w:p>
        </w:tc>
        <w:tc>
          <w:tcPr>
            <w:tcW w:w="79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1.充分展现新时代职业院校教师良好的师德师风、教学技能和信息素养，发挥参赛团队协作优势；老中青传帮带效果显著。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2.教师课堂教学态度认真、严谨规范、表述清晰、亲和力强。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3.教学实施报告客观记载、真实反映、深刻反思教与学的成效与不足，提出教学设计与课堂实施的改进设想。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4.决赛现场的内容介绍、教学展示和回答提问聚焦主题、科学准确、思路清晰、逻辑严谨、研究深入、手段得当、简洁明了、表达流畅。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0" w:hRule="atLeast"/>
        </w:trPr>
        <w:tc>
          <w:tcPr>
            <w:tcW w:w="91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特色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创新</w:t>
            </w:r>
          </w:p>
        </w:tc>
        <w:tc>
          <w:tcPr>
            <w:tcW w:w="5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15</w:t>
            </w:r>
          </w:p>
        </w:tc>
        <w:tc>
          <w:tcPr>
            <w:tcW w:w="79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1.能够引导学生树立正确的理想信念、学会正确的思维方法、培育正确的劳动观念、增强学生职业荣誉感。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2.能够创新教学模式，给学生深刻的学习体验。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3.能够与时俱进地提高信息技术应用能力、教研科研能力。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4.具有较大借鉴和推广价值，特别是疫情防控常态化形势下的线上线下混合式教学实践。</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二、专业课程一（二）组</w:t>
      </w:r>
    </w:p>
    <w:tbl>
      <w:tblP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5"/>
        <w:gridCol w:w="570"/>
        <w:gridCol w:w="7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885" w:type="dxa"/>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指标</w:t>
            </w:r>
          </w:p>
        </w:tc>
        <w:tc>
          <w:tcPr>
            <w:tcW w:w="57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值</w:t>
            </w:r>
          </w:p>
        </w:tc>
        <w:tc>
          <w:tcPr>
            <w:tcW w:w="7725"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评价要素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10" w:hRule="atLeast"/>
        </w:trPr>
        <w:tc>
          <w:tcPr>
            <w:tcW w:w="88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学情</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20</w:t>
            </w:r>
          </w:p>
        </w:tc>
        <w:tc>
          <w:tcPr>
            <w:tcW w:w="77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适应新时代对技术技能人才培养的新要求，符合教育部发布的专业教学标准、实训教学条件建设标准（仪器设备装备规范）、顶岗实习标准等有关要求，涉及1+X证书制度试点的专业，还应对接有关职业技能等级标准。紧扣学校专业人才培养方案和课程标准，强调培育学生学习能力、信息素养、职业能力、精益求精的工匠精神和爱岗敬业的劳动态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2.教学目标表述明确、相互关联，重点突出、可评可测。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3.客观分析学生的知识和技能基础、认知和实践能力、学习特点等，详实反映学生整体与个体情况数据，准确预判教学难点及其掌握可能。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45" w:hRule="atLeast"/>
        </w:trPr>
        <w:tc>
          <w:tcPr>
            <w:tcW w:w="88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策略</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20</w:t>
            </w:r>
          </w:p>
        </w:tc>
        <w:tc>
          <w:tcPr>
            <w:tcW w:w="77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深入挖掘课程思政元素，有机融入课程教学，及时反映相关领域产业升级的新技术、新工艺、新规范，结合课程特点有机融入劳动教育内容，开展劳动精神、劳模精神、工匠精神专题教育。针对基于职业工作过程建设模块化课程的需求，优化教学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2.教学内容有效支撑教学目标的实现，选择科学严谨、容量适度，安排合理、衔接有序、结构清晰。实训教学内容源于真实工作任务、项目或工作流程、过程等。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3.教材选用符合《职业院校教材管理办法》等文件规定和要求，探索使用新型活页式、工作手册式教材并配套信息化资源，引入典型生产案例。教案完整、规范、简明、真实。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4.根据项目式、案例式等教学需要，教学过程系统优化，流程环节构思得当，技术应用预想合理，方法手段设计恰当，评价考核考虑周全。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0" w:hRule="atLeast"/>
        </w:trPr>
        <w:tc>
          <w:tcPr>
            <w:tcW w:w="88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成效</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30</w:t>
            </w:r>
          </w:p>
        </w:tc>
        <w:tc>
          <w:tcPr>
            <w:tcW w:w="77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1.体现先进教育思想和教学理念，遵循学生认知规律，符合课内外教学实际，落实德技并修、工学结合。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2.按照教学设计实施教学，关注技术技能教学重点、难点的解决，能够针对学习和实践反馈及时调整教学，突出学生中心，强调知行合一，实行因材施教。针对不同生源特点，体现灵活的教学组织形式。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3.教学环境满足需求，教学活动安全有序，教学互动深入有效，教学气氛生动活泼。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4.关注教与学全过程的信息采集，针对目标要求开展教学与实践的考核与评价。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5.合理运用云计算、大数据、物联网、虚拟仿真、增强现实、人工智能、区块链等信息技术以及数字资源、信息化教学设施设备改造传统教学与实践方式、提高管理成效。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85" w:hRule="atLeast"/>
        </w:trPr>
        <w:tc>
          <w:tcPr>
            <w:tcW w:w="88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教学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素养</w:t>
            </w:r>
          </w:p>
        </w:tc>
        <w:tc>
          <w:tcPr>
            <w:tcW w:w="57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15</w:t>
            </w:r>
          </w:p>
        </w:tc>
        <w:tc>
          <w:tcPr>
            <w:tcW w:w="772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1.充分展现新时代职业院校教师良好的师德师风、教学技能、实践能力和信息素养，发挥参赛团队协作优势；老中青传帮带效果显著。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2.课堂教学态度认真、严谨规范、表述清晰、亲和力强。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3.实训教学讲解和操作配合恰当，规范娴熟、示范有效，符合职业岗位要求，展现良好“双师”素养。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4.教学实施报告客观记载、真实反映、深刻反思理论、实践教与学的成效与不足，提出教学设计与课堂实施的改进设想。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5.决赛现场的内容介绍、教学展示和回答提问聚焦主题、科学准确、思路清晰、逻辑严谨、研究深入、手段得当、简洁明了、表达流畅。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20" w:hRule="atLeast"/>
        </w:trPr>
        <w:tc>
          <w:tcPr>
            <w:tcW w:w="88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特色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创新</w:t>
            </w:r>
          </w:p>
        </w:tc>
        <w:tc>
          <w:tcPr>
            <w:tcW w:w="570" w:type="dxa"/>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15</w:t>
            </w:r>
          </w:p>
        </w:tc>
        <w:tc>
          <w:tcPr>
            <w:tcW w:w="7725" w:type="dxa"/>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1.能够引导学生树立正确的理想信念、学会正确的思维方法、培育正确的劳动观念、增强学生职业荣誉感。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2.能够创新教学与实训模式，给学生深刻的学习与实践体验。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3.能够与时俱进地更新专业知识、积累实践技能、提高信息技术应用能力和教研科研能力。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4.具有较大借鉴和推广价值，特别是疫情防控常态化形势下的线上线下混合式教学实践。</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附</w:t>
      </w:r>
      <w:r>
        <w:rPr>
          <w:rFonts w:hint="default" w:ascii="Times New Roman" w:hAnsi="Times New Roman" w:eastAsia="微软雅黑" w:cs="Times New Roman"/>
          <w:i w:val="0"/>
          <w:iCs w:val="0"/>
          <w:caps w:val="0"/>
          <w:color w:val="4F4F4F"/>
          <w:spacing w:val="0"/>
          <w:sz w:val="31"/>
          <w:szCs w:val="31"/>
          <w:bdr w:val="none" w:color="auto" w:sz="0" w:space="0"/>
          <w:shd w:val="clear" w:fill="FFFFFF"/>
        </w:rPr>
        <w:t>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方正小标宋简体" w:cs="Times New Roman"/>
          <w:i w:val="0"/>
          <w:iCs w:val="0"/>
          <w:caps w:val="0"/>
          <w:color w:val="4F4F4F"/>
          <w:spacing w:val="0"/>
          <w:sz w:val="43"/>
          <w:szCs w:val="43"/>
          <w:bdr w:val="none" w:color="auto" w:sz="0" w:space="0"/>
          <w:shd w:val="clear" w:fill="FFFFFF"/>
        </w:rPr>
        <w:t>2021</w:t>
      </w: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年湖南省职业院校教师职业能力竞赛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教学能力比赛报名表</w:t>
      </w:r>
    </w:p>
    <w:tbl>
      <w:tblPr>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92"/>
        <w:gridCol w:w="764"/>
        <w:gridCol w:w="1872"/>
        <w:gridCol w:w="1078"/>
        <w:gridCol w:w="2246"/>
        <w:gridCol w:w="1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8790" w:type="dxa"/>
            <w:gridSpan w:val="6"/>
            <w:tcBorders>
              <w:top w:val="nil"/>
              <w:left w:val="nil"/>
              <w:bottom w:val="single" w:color="auto" w:sz="6" w:space="0"/>
              <w:right w:val="nil"/>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黑体" w:hAnsi="宋体" w:eastAsia="黑体" w:cs="黑体"/>
                <w:i w:val="0"/>
                <w:iCs w:val="0"/>
                <w:caps w:val="0"/>
                <w:color w:val="333333"/>
                <w:spacing w:val="0"/>
                <w:sz w:val="28"/>
                <w:szCs w:val="28"/>
                <w:bdr w:val="none" w:color="auto" w:sz="0" w:space="0"/>
              </w:rPr>
              <w:t>参赛作品基本信息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4335" w:type="dxa"/>
            <w:gridSpan w:val="3"/>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□中等职业教育组</w:t>
            </w:r>
          </w:p>
        </w:tc>
        <w:tc>
          <w:tcPr>
            <w:tcW w:w="4455" w:type="dxa"/>
            <w:gridSpan w:val="3"/>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□高等职业教育组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rPr>
        <w:tc>
          <w:tcPr>
            <w:tcW w:w="2460" w:type="dxa"/>
            <w:gridSpan w:val="2"/>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□公共基础课程组</w:t>
            </w:r>
          </w:p>
        </w:tc>
        <w:tc>
          <w:tcPr>
            <w:tcW w:w="295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□专业课程一组</w:t>
            </w:r>
          </w:p>
        </w:tc>
        <w:tc>
          <w:tcPr>
            <w:tcW w:w="3375" w:type="dxa"/>
            <w:gridSpan w:val="2"/>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□专业课程二组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60" w:type="dxa"/>
            <w:gridSpan w:val="2"/>
            <w:vMerge w:val="restart"/>
            <w:tcBorders>
              <w:top w:val="nil"/>
              <w:left w:val="single" w:color="auto" w:sz="6" w:space="0"/>
              <w:bottom w:val="nil"/>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95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所属专业大类：</w:t>
            </w:r>
          </w:p>
        </w:tc>
        <w:tc>
          <w:tcPr>
            <w:tcW w:w="337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所属专业大类：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60" w:type="dxa"/>
            <w:gridSpan w:val="2"/>
            <w:vMerge w:val="continue"/>
            <w:tcBorders>
              <w:top w:val="nil"/>
              <w:left w:val="single" w:color="auto" w:sz="6" w:space="0"/>
              <w:bottom w:val="nil"/>
              <w:right w:val="single" w:color="auto" w:sz="6" w:space="0"/>
            </w:tcBorders>
            <w:shd w:val="clear" w:color="auto" w:fill="FFFFFF"/>
            <w:tcMar>
              <w:left w:w="30" w:type="dxa"/>
              <w:right w:w="30" w:type="dxa"/>
            </w:tcMar>
            <w:vAlign w:val="center"/>
          </w:tcPr>
          <w:p>
            <w:pPr>
              <w:keepNext w:val="0"/>
              <w:keepLines w:val="0"/>
              <w:pageBreakBefore w:val="0"/>
              <w:kinsoku/>
              <w:wordWrap/>
              <w:overflowPunct/>
              <w:topLinePunct w:val="0"/>
              <w:autoSpaceDE/>
              <w:autoSpaceDN/>
              <w:bidi w:val="0"/>
              <w:adjustRightInd w:val="0"/>
              <w:snapToGrid w:val="0"/>
              <w:spacing w:before="0" w:after="0" w:line="240" w:lineRule="auto"/>
              <w:ind w:left="0"/>
              <w:rPr>
                <w:rFonts w:hint="eastAsia" w:ascii="微软雅黑" w:hAnsi="微软雅黑" w:eastAsia="微软雅黑" w:cs="微软雅黑"/>
                <w:i w:val="0"/>
                <w:iCs w:val="0"/>
                <w:caps w:val="0"/>
                <w:color w:val="4F4F4F"/>
                <w:spacing w:val="0"/>
                <w:sz w:val="18"/>
                <w:szCs w:val="18"/>
              </w:rPr>
            </w:pPr>
          </w:p>
        </w:tc>
        <w:tc>
          <w:tcPr>
            <w:tcW w:w="295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专业名称：</w:t>
            </w:r>
          </w:p>
        </w:tc>
        <w:tc>
          <w:tcPr>
            <w:tcW w:w="337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460" w:type="dxa"/>
            <w:gridSpan w:val="2"/>
            <w:vMerge w:val="continue"/>
            <w:tcBorders>
              <w:top w:val="nil"/>
              <w:left w:val="single" w:color="auto" w:sz="6" w:space="0"/>
              <w:bottom w:val="nil"/>
              <w:right w:val="single" w:color="auto" w:sz="6" w:space="0"/>
            </w:tcBorders>
            <w:shd w:val="clear" w:color="auto" w:fill="FFFFFF"/>
            <w:tcMar>
              <w:left w:w="30" w:type="dxa"/>
              <w:right w:w="30" w:type="dxa"/>
            </w:tcMar>
            <w:vAlign w:val="center"/>
          </w:tcPr>
          <w:p>
            <w:pPr>
              <w:keepNext w:val="0"/>
              <w:keepLines w:val="0"/>
              <w:pageBreakBefore w:val="0"/>
              <w:kinsoku/>
              <w:wordWrap/>
              <w:overflowPunct/>
              <w:topLinePunct w:val="0"/>
              <w:autoSpaceDE/>
              <w:autoSpaceDN/>
              <w:bidi w:val="0"/>
              <w:adjustRightInd w:val="0"/>
              <w:snapToGrid w:val="0"/>
              <w:spacing w:before="0" w:after="0" w:line="240" w:lineRule="auto"/>
              <w:ind w:left="0"/>
              <w:rPr>
                <w:rFonts w:hint="eastAsia" w:ascii="微软雅黑" w:hAnsi="微软雅黑" w:eastAsia="微软雅黑" w:cs="微软雅黑"/>
                <w:i w:val="0"/>
                <w:iCs w:val="0"/>
                <w:caps w:val="0"/>
                <w:color w:val="4F4F4F"/>
                <w:spacing w:val="0"/>
                <w:sz w:val="18"/>
                <w:szCs w:val="18"/>
              </w:rPr>
            </w:pPr>
          </w:p>
        </w:tc>
        <w:tc>
          <w:tcPr>
            <w:tcW w:w="295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专业代码：</w:t>
            </w:r>
          </w:p>
        </w:tc>
        <w:tc>
          <w:tcPr>
            <w:tcW w:w="337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专业代码：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460" w:type="dxa"/>
            <w:gridSpan w:val="2"/>
            <w:vMerge w:val="continue"/>
            <w:tcBorders>
              <w:top w:val="nil"/>
              <w:left w:val="single" w:color="auto" w:sz="6" w:space="0"/>
              <w:bottom w:val="nil"/>
              <w:right w:val="single" w:color="auto" w:sz="6" w:space="0"/>
            </w:tcBorders>
            <w:shd w:val="clear" w:color="auto" w:fill="FFFFFF"/>
            <w:tcMar>
              <w:left w:w="30" w:type="dxa"/>
              <w:right w:w="30" w:type="dxa"/>
            </w:tcMar>
            <w:vAlign w:val="center"/>
          </w:tcPr>
          <w:p>
            <w:pPr>
              <w:keepNext w:val="0"/>
              <w:keepLines w:val="0"/>
              <w:pageBreakBefore w:val="0"/>
              <w:kinsoku/>
              <w:wordWrap/>
              <w:overflowPunct/>
              <w:topLinePunct w:val="0"/>
              <w:autoSpaceDE/>
              <w:autoSpaceDN/>
              <w:bidi w:val="0"/>
              <w:adjustRightInd w:val="0"/>
              <w:snapToGrid w:val="0"/>
              <w:spacing w:before="0" w:after="0" w:line="240" w:lineRule="auto"/>
              <w:ind w:left="0"/>
              <w:rPr>
                <w:rFonts w:hint="eastAsia" w:ascii="微软雅黑" w:hAnsi="微软雅黑" w:eastAsia="微软雅黑" w:cs="微软雅黑"/>
                <w:i w:val="0"/>
                <w:iCs w:val="0"/>
                <w:caps w:val="0"/>
                <w:color w:val="4F4F4F"/>
                <w:spacing w:val="0"/>
                <w:sz w:val="18"/>
                <w:szCs w:val="18"/>
              </w:rPr>
            </w:pPr>
          </w:p>
        </w:tc>
        <w:tc>
          <w:tcPr>
            <w:tcW w:w="295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原专业代码：</w:t>
            </w:r>
          </w:p>
        </w:tc>
        <w:tc>
          <w:tcPr>
            <w:tcW w:w="337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原专业代码：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460" w:type="dxa"/>
            <w:gridSpan w:val="2"/>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参赛专业属于</w:t>
            </w:r>
          </w:p>
        </w:tc>
        <w:tc>
          <w:tcPr>
            <w:tcW w:w="6330"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□国家级教师教学创新团队所在专业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□省级专业教学团队所在专业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8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□均不是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460" w:type="dxa"/>
            <w:gridSpan w:val="2"/>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课程名称</w:t>
            </w:r>
          </w:p>
        </w:tc>
        <w:tc>
          <w:tcPr>
            <w:tcW w:w="6330"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2460" w:type="dxa"/>
            <w:gridSpan w:val="2"/>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作品名称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（教学任务精确表述）</w:t>
            </w:r>
          </w:p>
        </w:tc>
        <w:tc>
          <w:tcPr>
            <w:tcW w:w="6330"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69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课程总学时</w:t>
            </w:r>
          </w:p>
        </w:tc>
        <w:tc>
          <w:tcPr>
            <w:tcW w:w="765"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参赛学时</w:t>
            </w:r>
          </w:p>
        </w:tc>
        <w:tc>
          <w:tcPr>
            <w:tcW w:w="108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25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授课班级人数</w:t>
            </w:r>
          </w:p>
        </w:tc>
        <w:tc>
          <w:tcPr>
            <w:tcW w:w="114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28"/>
          <w:szCs w:val="28"/>
          <w:bdr w:val="none" w:color="auto" w:sz="0" w:space="0"/>
          <w:shd w:val="clear" w:fill="FFFFFF"/>
        </w:rPr>
        <w:t>参赛教师基本信息</w:t>
      </w:r>
    </w:p>
    <w:tbl>
      <w:tblPr>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3"/>
        <w:gridCol w:w="838"/>
        <w:gridCol w:w="284"/>
        <w:gridCol w:w="704"/>
        <w:gridCol w:w="1018"/>
        <w:gridCol w:w="1108"/>
        <w:gridCol w:w="929"/>
        <w:gridCol w:w="674"/>
        <w:gridCol w:w="240"/>
        <w:gridCol w:w="105"/>
        <w:gridCol w:w="1019"/>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2685" w:type="dxa"/>
            <w:gridSpan w:val="4"/>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学校（单位）全称</w:t>
            </w:r>
          </w:p>
        </w:tc>
        <w:tc>
          <w:tcPr>
            <w:tcW w:w="6105" w:type="dxa"/>
            <w:gridSpan w:val="8"/>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85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姓名</w:t>
            </w:r>
          </w:p>
        </w:tc>
        <w:tc>
          <w:tcPr>
            <w:tcW w:w="1830" w:type="dxa"/>
            <w:gridSpan w:val="3"/>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02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性别</w:t>
            </w:r>
          </w:p>
        </w:tc>
        <w:tc>
          <w:tcPr>
            <w:tcW w:w="111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93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民族</w:t>
            </w:r>
          </w:p>
        </w:tc>
        <w:tc>
          <w:tcPr>
            <w:tcW w:w="1020" w:type="dxa"/>
            <w:gridSpan w:val="3"/>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02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教龄</w:t>
            </w:r>
          </w:p>
        </w:tc>
        <w:tc>
          <w:tcPr>
            <w:tcW w:w="1020" w:type="dxa"/>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1695" w:type="dxa"/>
            <w:gridSpan w:val="2"/>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身份证号码</w:t>
            </w:r>
          </w:p>
        </w:tc>
        <w:tc>
          <w:tcPr>
            <w:tcW w:w="3120"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0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联系电话</w:t>
            </w:r>
          </w:p>
        </w:tc>
        <w:tc>
          <w:tcPr>
            <w:tcW w:w="2355"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85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职务</w:t>
            </w:r>
          </w:p>
        </w:tc>
        <w:tc>
          <w:tcPr>
            <w:tcW w:w="5805" w:type="dxa"/>
            <w:gridSpan w:val="8"/>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□普通教师 □教研室负责人 □系（分院）负责人 □校领导</w:t>
            </w:r>
          </w:p>
        </w:tc>
        <w:tc>
          <w:tcPr>
            <w:tcW w:w="2130" w:type="dxa"/>
            <w:gridSpan w:val="3"/>
            <w:vMerge w:val="restart"/>
            <w:tcBorders>
              <w:top w:val="nil"/>
              <w:left w:val="nil"/>
              <w:bottom w:val="nil"/>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1寸照片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（可使用电子版）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rPr>
        <w:tc>
          <w:tcPr>
            <w:tcW w:w="85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职称</w:t>
            </w:r>
          </w:p>
        </w:tc>
        <w:tc>
          <w:tcPr>
            <w:tcW w:w="5805" w:type="dxa"/>
            <w:gridSpan w:val="8"/>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□未定级 □初级 □中级 □副高 □正高</w:t>
            </w:r>
          </w:p>
        </w:tc>
        <w:tc>
          <w:tcPr>
            <w:tcW w:w="2130" w:type="dxa"/>
            <w:gridSpan w:val="3"/>
            <w:vMerge w:val="continue"/>
            <w:tcBorders>
              <w:top w:val="nil"/>
              <w:left w:val="nil"/>
              <w:bottom w:val="nil"/>
              <w:right w:val="single" w:color="auto" w:sz="6" w:space="0"/>
            </w:tcBorders>
            <w:shd w:val="clear" w:color="auto" w:fill="FFFFFF"/>
            <w:tcMar>
              <w:left w:w="30" w:type="dxa"/>
              <w:right w:w="30" w:type="dxa"/>
            </w:tcMar>
            <w:vAlign w:val="center"/>
          </w:tcPr>
          <w:p>
            <w:pPr>
              <w:keepNext w:val="0"/>
              <w:keepLines w:val="0"/>
              <w:pageBreakBefore w:val="0"/>
              <w:kinsoku/>
              <w:wordWrap/>
              <w:overflowPunct/>
              <w:topLinePunct w:val="0"/>
              <w:autoSpaceDE/>
              <w:autoSpaceDN/>
              <w:bidi w:val="0"/>
              <w:adjustRightInd w:val="0"/>
              <w:snapToGrid w:val="0"/>
              <w:spacing w:before="0" w:after="0" w:line="240" w:lineRule="auto"/>
              <w:ind w:left="0"/>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85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学历</w:t>
            </w:r>
          </w:p>
        </w:tc>
        <w:tc>
          <w:tcPr>
            <w:tcW w:w="5805" w:type="dxa"/>
            <w:gridSpan w:val="8"/>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□大专及以下 □本科 □硕士 □博士</w:t>
            </w:r>
          </w:p>
        </w:tc>
        <w:tc>
          <w:tcPr>
            <w:tcW w:w="2130" w:type="dxa"/>
            <w:gridSpan w:val="3"/>
            <w:vMerge w:val="continue"/>
            <w:tcBorders>
              <w:top w:val="nil"/>
              <w:left w:val="nil"/>
              <w:bottom w:val="nil"/>
              <w:right w:val="single" w:color="auto" w:sz="6" w:space="0"/>
            </w:tcBorders>
            <w:shd w:val="clear" w:color="auto" w:fill="FFFFFF"/>
            <w:tcMar>
              <w:left w:w="30" w:type="dxa"/>
              <w:right w:w="30" w:type="dxa"/>
            </w:tcMar>
            <w:vAlign w:val="center"/>
          </w:tcPr>
          <w:p>
            <w:pPr>
              <w:keepNext w:val="0"/>
              <w:keepLines w:val="0"/>
              <w:pageBreakBefore w:val="0"/>
              <w:kinsoku/>
              <w:wordWrap/>
              <w:overflowPunct/>
              <w:topLinePunct w:val="0"/>
              <w:autoSpaceDE/>
              <w:autoSpaceDN/>
              <w:bidi w:val="0"/>
              <w:adjustRightInd w:val="0"/>
              <w:snapToGrid w:val="0"/>
              <w:spacing w:before="0" w:after="0" w:line="240" w:lineRule="auto"/>
              <w:ind w:left="0"/>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85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身份</w:t>
            </w:r>
          </w:p>
        </w:tc>
        <w:tc>
          <w:tcPr>
            <w:tcW w:w="5805" w:type="dxa"/>
            <w:gridSpan w:val="8"/>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□在职教师 □企业兼职教师</w:t>
            </w:r>
          </w:p>
        </w:tc>
        <w:tc>
          <w:tcPr>
            <w:tcW w:w="2130" w:type="dxa"/>
            <w:gridSpan w:val="3"/>
            <w:vMerge w:val="continue"/>
            <w:tcBorders>
              <w:top w:val="nil"/>
              <w:left w:val="nil"/>
              <w:bottom w:val="nil"/>
              <w:right w:val="single" w:color="auto" w:sz="6" w:space="0"/>
            </w:tcBorders>
            <w:shd w:val="clear" w:color="auto" w:fill="FFFFFF"/>
            <w:tcMar>
              <w:left w:w="30" w:type="dxa"/>
              <w:right w:w="30" w:type="dxa"/>
            </w:tcMar>
            <w:vAlign w:val="center"/>
          </w:tcPr>
          <w:p>
            <w:pPr>
              <w:keepNext w:val="0"/>
              <w:keepLines w:val="0"/>
              <w:pageBreakBefore w:val="0"/>
              <w:kinsoku/>
              <w:wordWrap/>
              <w:overflowPunct/>
              <w:topLinePunct w:val="0"/>
              <w:autoSpaceDE/>
              <w:autoSpaceDN/>
              <w:bidi w:val="0"/>
              <w:adjustRightInd w:val="0"/>
              <w:snapToGrid w:val="0"/>
              <w:spacing w:before="0" w:after="0" w:line="240" w:lineRule="auto"/>
              <w:ind w:left="0"/>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980" w:type="dxa"/>
            <w:gridSpan w:val="3"/>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承担教学任务</w:t>
            </w:r>
          </w:p>
        </w:tc>
        <w:tc>
          <w:tcPr>
            <w:tcW w:w="2835" w:type="dxa"/>
            <w:gridSpan w:val="3"/>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45" w:type="dxa"/>
            <w:gridSpan w:val="3"/>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拍摄视频名称</w:t>
            </w:r>
          </w:p>
        </w:tc>
        <w:tc>
          <w:tcPr>
            <w:tcW w:w="2130" w:type="dxa"/>
            <w:gridSpan w:val="3"/>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28"/>
          <w:szCs w:val="28"/>
          <w:bdr w:val="none" w:color="auto" w:sz="0" w:space="0"/>
          <w:shd w:val="clear" w:fill="FFFFFF"/>
        </w:rPr>
        <w:t>参赛承诺与说明</w:t>
      </w:r>
    </w:p>
    <w:tbl>
      <w:tblPr>
        <w:tblW w:w="8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45"/>
        <w:gridCol w:w="3315"/>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5" w:hRule="atLeast"/>
        </w:trPr>
        <w:tc>
          <w:tcPr>
            <w:tcW w:w="6660"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本校本课程作品未在2019、2020年全国职业院校技能大赛教学能力比赛中获得一等奖</w:t>
            </w:r>
          </w:p>
        </w:tc>
        <w:tc>
          <w:tcPr>
            <w:tcW w:w="2130" w:type="dxa"/>
            <w:vMerge w:val="restart"/>
            <w:tcBorders>
              <w:top w:val="single" w:color="auto" w:sz="6" w:space="0"/>
              <w:left w:val="nil"/>
              <w:bottom w:val="nil"/>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5" w:hRule="atLeast"/>
        </w:trPr>
        <w:tc>
          <w:tcPr>
            <w:tcW w:w="666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本校本专业的专业（技能）课程作品未在2019、2020年全国职业院校技能大赛教学能力比赛中获得一等奖</w:t>
            </w:r>
          </w:p>
        </w:tc>
        <w:tc>
          <w:tcPr>
            <w:tcW w:w="2130" w:type="dxa"/>
            <w:vMerge w:val="continue"/>
            <w:tcBorders>
              <w:top w:val="single" w:color="auto" w:sz="6" w:space="0"/>
              <w:left w:val="nil"/>
              <w:bottom w:val="nil"/>
              <w:right w:val="single" w:color="auto" w:sz="6" w:space="0"/>
            </w:tcBorders>
            <w:shd w:val="clear" w:color="auto" w:fill="FFFFFF"/>
            <w:tcMar>
              <w:left w:w="105" w:type="dxa"/>
              <w:right w:w="105" w:type="dxa"/>
            </w:tcMar>
            <w:vAlign w:val="center"/>
          </w:tcPr>
          <w:p>
            <w:pPr>
              <w:keepNext w:val="0"/>
              <w:keepLines w:val="0"/>
              <w:pageBreakBefore w:val="0"/>
              <w:kinsoku/>
              <w:wordWrap/>
              <w:overflowPunct/>
              <w:topLinePunct w:val="0"/>
              <w:autoSpaceDE/>
              <w:autoSpaceDN/>
              <w:bidi w:val="0"/>
              <w:adjustRightInd w:val="0"/>
              <w:snapToGrid w:val="0"/>
              <w:spacing w:before="0" w:after="0" w:line="240" w:lineRule="auto"/>
              <w:ind w:left="0"/>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5" w:hRule="atLeast"/>
        </w:trPr>
        <w:tc>
          <w:tcPr>
            <w:tcW w:w="666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本人未在2019、2020年全国职业院校技能大赛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教学能力比赛中获得一等奖</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666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以上填报作品信息、个人信息均真实无误</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6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参赛作品材料没有泄漏地区、学校名称</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6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保证参赛作品无知识产权异议或其他法律纠纷</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6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同意比赛组委会拥有对参赛作品进行公益性共享权利</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专业人才培养方案网址</w:t>
            </w:r>
          </w:p>
        </w:tc>
        <w:tc>
          <w:tcPr>
            <w:tcW w:w="54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3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参加市（校）级比赛获奖情况</w:t>
            </w:r>
          </w:p>
        </w:tc>
        <w:tc>
          <w:tcPr>
            <w:tcW w:w="544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790" w:type="dxa"/>
            <w:gridSpan w:val="3"/>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请确认以下情况是否符合比赛要求并提供佐证材料（提交电子资料，如班级花名册）：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□专业备案 □实际招生 □课程开设 □教学团队成员参与教学 □授课班级全体学生参与拍摄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3345" w:type="dxa"/>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参赛全体成员签字</w:t>
            </w:r>
          </w:p>
        </w:tc>
        <w:tc>
          <w:tcPr>
            <w:tcW w:w="544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5" w:hRule="atLeast"/>
        </w:trPr>
        <w:tc>
          <w:tcPr>
            <w:tcW w:w="8790" w:type="dxa"/>
            <w:gridSpan w:val="3"/>
            <w:tcBorders>
              <w:top w:val="nil"/>
              <w:left w:val="single" w:color="auto" w:sz="6" w:space="0"/>
              <w:bottom w:val="single" w:color="auto" w:sz="6" w:space="0"/>
              <w:right w:val="single" w:color="auto" w:sz="6" w:space="0"/>
            </w:tcBorders>
            <w:shd w:val="clear" w:color="auto" w:fill="FFFFFF"/>
            <w:tcMar>
              <w:left w:w="30" w:type="dxa"/>
              <w:right w:w="30" w:type="dxa"/>
            </w:tcMar>
            <w:vAlign w:val="bottom"/>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168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（所在市级教育行政部门处室单位签署意见并盖章）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4"/>
                <w:szCs w:val="24"/>
                <w:bdr w:val="none" w:color="auto" w:sz="0" w:space="0"/>
              </w:rPr>
              <w:t>             日期：</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附</w:t>
      </w:r>
      <w:r>
        <w:rPr>
          <w:rFonts w:hint="default" w:ascii="Times New Roman" w:hAnsi="Times New Roman" w:eastAsia="黑体" w:cs="Times New Roman"/>
          <w:i w:val="0"/>
          <w:iCs w:val="0"/>
          <w:caps w:val="0"/>
          <w:color w:val="4F4F4F"/>
          <w:spacing w:val="0"/>
          <w:sz w:val="31"/>
          <w:szCs w:val="31"/>
          <w:bdr w:val="none" w:color="auto" w:sz="0" w:space="0"/>
          <w:shd w:val="clear" w:fill="FFFFFF"/>
        </w:rPr>
        <w:t>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2021年湖南省职业院校教师职业能力竞赛教学能力比赛报名汇总表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480"/>
        <w:rPr>
          <w:rFonts w:hint="eastAsia" w:ascii="微软雅黑" w:hAnsi="微软雅黑" w:eastAsia="微软雅黑" w:cs="微软雅黑"/>
          <w:i w:val="0"/>
          <w:iCs w:val="0"/>
          <w:caps w:val="0"/>
          <w:color w:val="4F4F4F"/>
          <w:spacing w:val="0"/>
          <w:sz w:val="18"/>
          <w:szCs w:val="18"/>
        </w:rPr>
      </w:pPr>
      <w:r>
        <w:rPr>
          <w:rFonts w:hint="eastAsia" w:ascii="宋体" w:hAnsi="宋体" w:eastAsia="宋体" w:cs="宋体"/>
          <w:i w:val="0"/>
          <w:iCs w:val="0"/>
          <w:caps w:val="0"/>
          <w:color w:val="4F4F4F"/>
          <w:spacing w:val="0"/>
          <w:sz w:val="24"/>
          <w:szCs w:val="24"/>
          <w:bdr w:val="none" w:color="auto" w:sz="0" w:space="0"/>
          <w:shd w:val="clear" w:fill="FFFFFF"/>
        </w:rPr>
        <w:t>组别：</w:t>
      </w:r>
      <w:r>
        <w:rPr>
          <w:rFonts w:ascii="Wingdings 2" w:hAnsi="Wingdings 2" w:eastAsia="Wingdings 2" w:cs="Wingdings 2"/>
          <w:i w:val="0"/>
          <w:iCs w:val="0"/>
          <w:caps w:val="0"/>
          <w:color w:val="4F4F4F"/>
          <w:spacing w:val="0"/>
          <w:sz w:val="24"/>
          <w:szCs w:val="24"/>
          <w:bdr w:val="none" w:color="auto" w:sz="0" w:space="0"/>
          <w:shd w:val="clear" w:fill="FFFFFF"/>
        </w:rPr>
        <w:t>£</w:t>
      </w:r>
      <w:r>
        <w:rPr>
          <w:rFonts w:hint="eastAsia" w:ascii="宋体" w:hAnsi="宋体" w:eastAsia="宋体" w:cs="宋体"/>
          <w:i w:val="0"/>
          <w:iCs w:val="0"/>
          <w:caps w:val="0"/>
          <w:color w:val="4F4F4F"/>
          <w:spacing w:val="0"/>
          <w:sz w:val="24"/>
          <w:szCs w:val="24"/>
          <w:bdr w:val="none" w:color="auto" w:sz="0" w:space="0"/>
          <w:shd w:val="clear" w:fill="FFFFFF"/>
        </w:rPr>
        <w:t>中职组</w:t>
      </w:r>
      <w:r>
        <w:rPr>
          <w:rFonts w:hint="eastAsia" w:ascii="微软雅黑" w:hAnsi="微软雅黑" w:eastAsia="微软雅黑" w:cs="微软雅黑"/>
          <w:i w:val="0"/>
          <w:iCs w:val="0"/>
          <w:caps w:val="0"/>
          <w:color w:val="4F4F4F"/>
          <w:spacing w:val="0"/>
          <w:sz w:val="24"/>
          <w:szCs w:val="24"/>
          <w:bdr w:val="none" w:color="auto" w:sz="0" w:space="0"/>
          <w:shd w:val="clear" w:fill="FFFFFF"/>
        </w:rPr>
        <w:t> </w:t>
      </w:r>
      <w:r>
        <w:rPr>
          <w:rFonts w:hint="default" w:ascii="Times New Roman" w:hAnsi="Times New Roman" w:eastAsia="微软雅黑" w:cs="Times New Roman"/>
          <w:i w:val="0"/>
          <w:iCs w:val="0"/>
          <w:caps w:val="0"/>
          <w:color w:val="4F4F4F"/>
          <w:spacing w:val="0"/>
          <w:sz w:val="24"/>
          <w:szCs w:val="24"/>
          <w:bdr w:val="none" w:color="auto" w:sz="0" w:space="0"/>
          <w:shd w:val="clear" w:fill="FFFFFF"/>
        </w:rPr>
        <w:t>/</w:t>
      </w:r>
      <w:r>
        <w:rPr>
          <w:rFonts w:hint="eastAsia" w:ascii="微软雅黑" w:hAnsi="微软雅黑" w:eastAsia="微软雅黑" w:cs="微软雅黑"/>
          <w:i w:val="0"/>
          <w:iCs w:val="0"/>
          <w:caps w:val="0"/>
          <w:color w:val="4F4F4F"/>
          <w:spacing w:val="0"/>
          <w:sz w:val="24"/>
          <w:szCs w:val="24"/>
          <w:bdr w:val="none" w:color="auto" w:sz="0" w:space="0"/>
          <w:shd w:val="clear" w:fill="FFFFFF"/>
        </w:rPr>
        <w:t> </w:t>
      </w:r>
      <w:r>
        <w:rPr>
          <w:rFonts w:hint="default" w:ascii="Wingdings 2" w:hAnsi="Wingdings 2" w:eastAsia="Wingdings 2" w:cs="Wingdings 2"/>
          <w:i w:val="0"/>
          <w:iCs w:val="0"/>
          <w:caps w:val="0"/>
          <w:color w:val="4F4F4F"/>
          <w:spacing w:val="0"/>
          <w:sz w:val="24"/>
          <w:szCs w:val="24"/>
          <w:bdr w:val="none" w:color="auto" w:sz="0" w:space="0"/>
          <w:shd w:val="clear" w:fill="FFFFFF"/>
        </w:rPr>
        <w:t>£</w:t>
      </w:r>
      <w:r>
        <w:rPr>
          <w:rFonts w:hint="default" w:ascii="仿宋_GB2312" w:hAnsi="Times New Roman" w:eastAsia="仿宋_GB2312" w:cs="仿宋_GB2312"/>
          <w:i w:val="0"/>
          <w:iCs w:val="0"/>
          <w:caps w:val="0"/>
          <w:color w:val="4F4F4F"/>
          <w:spacing w:val="0"/>
          <w:sz w:val="24"/>
          <w:szCs w:val="24"/>
          <w:bdr w:val="none" w:color="auto" w:sz="0" w:space="0"/>
          <w:shd w:val="clear" w:fill="FFFFFF"/>
        </w:rPr>
        <w:t>高</w:t>
      </w:r>
      <w:r>
        <w:rPr>
          <w:rFonts w:hint="eastAsia" w:ascii="宋体" w:hAnsi="宋体" w:eastAsia="宋体" w:cs="宋体"/>
          <w:i w:val="0"/>
          <w:iCs w:val="0"/>
          <w:caps w:val="0"/>
          <w:color w:val="4F4F4F"/>
          <w:spacing w:val="0"/>
          <w:sz w:val="24"/>
          <w:szCs w:val="24"/>
          <w:bdr w:val="none" w:color="auto" w:sz="0" w:space="0"/>
          <w:shd w:val="clear" w:fill="FFFFFF"/>
        </w:rPr>
        <w:t>职高专组</w:t>
      </w:r>
      <w:r>
        <w:rPr>
          <w:rFonts w:hint="eastAsia" w:ascii="微软雅黑" w:hAnsi="微软雅黑" w:eastAsia="微软雅黑" w:cs="微软雅黑"/>
          <w:i w:val="0"/>
          <w:iCs w:val="0"/>
          <w:caps w:val="0"/>
          <w:color w:val="4F4F4F"/>
          <w:spacing w:val="0"/>
          <w:sz w:val="24"/>
          <w:szCs w:val="24"/>
          <w:bdr w:val="none" w:color="auto" w:sz="0" w:space="0"/>
          <w:shd w:val="clear" w:fill="FFFFFF"/>
        </w:rPr>
        <w:t> </w:t>
      </w:r>
      <w:r>
        <w:rPr>
          <w:rFonts w:hint="default" w:ascii="Times New Roman" w:hAnsi="Times New Roman" w:eastAsia="微软雅黑" w:cs="Times New Roman"/>
          <w:i w:val="0"/>
          <w:iCs w:val="0"/>
          <w:caps w:val="0"/>
          <w:color w:val="4F4F4F"/>
          <w:spacing w:val="0"/>
          <w:sz w:val="24"/>
          <w:szCs w:val="24"/>
          <w:bdr w:val="none" w:color="auto" w:sz="0" w:space="0"/>
          <w:shd w:val="clear" w:fill="FFFFFF"/>
        </w:rPr>
        <w:t>       </w:t>
      </w:r>
      <w:r>
        <w:rPr>
          <w:rFonts w:hint="eastAsia" w:ascii="微软雅黑" w:hAnsi="微软雅黑" w:eastAsia="微软雅黑" w:cs="微软雅黑"/>
          <w:i w:val="0"/>
          <w:iCs w:val="0"/>
          <w:caps w:val="0"/>
          <w:color w:val="4F4F4F"/>
          <w:spacing w:val="0"/>
          <w:sz w:val="24"/>
          <w:szCs w:val="24"/>
          <w:bdr w:val="none" w:color="auto" w:sz="0" w:space="0"/>
          <w:shd w:val="clear" w:fill="FFFFFF"/>
        </w:rPr>
        <w:t> </w:t>
      </w:r>
      <w:r>
        <w:rPr>
          <w:rFonts w:hint="eastAsia" w:ascii="宋体" w:hAnsi="宋体" w:eastAsia="宋体" w:cs="宋体"/>
          <w:i w:val="0"/>
          <w:iCs w:val="0"/>
          <w:caps w:val="0"/>
          <w:color w:val="4F4F4F"/>
          <w:spacing w:val="0"/>
          <w:sz w:val="24"/>
          <w:szCs w:val="24"/>
          <w:bdr w:val="none" w:color="auto" w:sz="0" w:space="0"/>
          <w:shd w:val="clear" w:fill="FFFFFF"/>
        </w:rPr>
        <w:t>市州</w:t>
      </w:r>
      <w:r>
        <w:rPr>
          <w:rFonts w:hint="default" w:ascii="Times New Roman" w:hAnsi="Times New Roman" w:eastAsia="微软雅黑" w:cs="Times New Roman"/>
          <w:i w:val="0"/>
          <w:iCs w:val="0"/>
          <w:caps w:val="0"/>
          <w:color w:val="4F4F4F"/>
          <w:spacing w:val="0"/>
          <w:sz w:val="24"/>
          <w:szCs w:val="24"/>
          <w:bdr w:val="none" w:color="auto" w:sz="0" w:space="0"/>
          <w:shd w:val="clear" w:fill="FFFFFF"/>
        </w:rPr>
        <w:t>/</w:t>
      </w:r>
      <w:r>
        <w:rPr>
          <w:rFonts w:hint="eastAsia" w:ascii="宋体" w:hAnsi="宋体" w:eastAsia="宋体" w:cs="宋体"/>
          <w:i w:val="0"/>
          <w:iCs w:val="0"/>
          <w:caps w:val="0"/>
          <w:color w:val="4F4F4F"/>
          <w:spacing w:val="0"/>
          <w:sz w:val="24"/>
          <w:szCs w:val="24"/>
          <w:bdr w:val="none" w:color="auto" w:sz="0" w:space="0"/>
          <w:shd w:val="clear" w:fill="FFFFFF"/>
        </w:rPr>
        <w:t>高职高专 名称（盖章）：</w:t>
      </w:r>
      <w:r>
        <w:rPr>
          <w:rFonts w:hint="eastAsia" w:ascii="微软雅黑" w:hAnsi="微软雅黑" w:eastAsia="微软雅黑" w:cs="微软雅黑"/>
          <w:i w:val="0"/>
          <w:iCs w:val="0"/>
          <w:caps w:val="0"/>
          <w:color w:val="4F4F4F"/>
          <w:spacing w:val="0"/>
          <w:sz w:val="24"/>
          <w:szCs w:val="24"/>
          <w:u w:val="single"/>
          <w:bdr w:val="none" w:color="auto" w:sz="0" w:space="0"/>
          <w:shd w:val="clear" w:fill="FFFFFF"/>
        </w:rPr>
        <w:t> </w:t>
      </w:r>
      <w:r>
        <w:rPr>
          <w:rFonts w:hint="default" w:ascii="Times New Roman" w:hAnsi="Times New Roman" w:eastAsia="微软雅黑" w:cs="Times New Roman"/>
          <w:i w:val="0"/>
          <w:iCs w:val="0"/>
          <w:caps w:val="0"/>
          <w:color w:val="4F4F4F"/>
          <w:spacing w:val="0"/>
          <w:sz w:val="24"/>
          <w:szCs w:val="24"/>
          <w:u w:val="single"/>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480"/>
        <w:rPr>
          <w:rFonts w:hint="eastAsia" w:ascii="微软雅黑" w:hAnsi="微软雅黑" w:eastAsia="微软雅黑" w:cs="微软雅黑"/>
          <w:i w:val="0"/>
          <w:iCs w:val="0"/>
          <w:caps w:val="0"/>
          <w:color w:val="4F4F4F"/>
          <w:spacing w:val="0"/>
          <w:sz w:val="18"/>
          <w:szCs w:val="18"/>
        </w:rPr>
      </w:pPr>
      <w:r>
        <w:rPr>
          <w:rFonts w:hint="eastAsia" w:ascii="宋体" w:hAnsi="宋体" w:eastAsia="宋体" w:cs="宋体"/>
          <w:i w:val="0"/>
          <w:iCs w:val="0"/>
          <w:caps w:val="0"/>
          <w:color w:val="4F4F4F"/>
          <w:spacing w:val="0"/>
          <w:sz w:val="24"/>
          <w:szCs w:val="24"/>
          <w:bdr w:val="none" w:color="auto" w:sz="0" w:space="0"/>
          <w:shd w:val="clear" w:fill="FFFFFF"/>
        </w:rPr>
        <w:t>联系人：</w:t>
      </w:r>
      <w:r>
        <w:rPr>
          <w:rFonts w:hint="eastAsia" w:ascii="微软雅黑" w:hAnsi="微软雅黑" w:eastAsia="微软雅黑" w:cs="微软雅黑"/>
          <w:i w:val="0"/>
          <w:iCs w:val="0"/>
          <w:caps w:val="0"/>
          <w:color w:val="4F4F4F"/>
          <w:spacing w:val="0"/>
          <w:sz w:val="24"/>
          <w:szCs w:val="24"/>
          <w:u w:val="single"/>
          <w:bdr w:val="none" w:color="auto" w:sz="0" w:space="0"/>
          <w:shd w:val="clear" w:fill="FFFFFF"/>
        </w:rPr>
        <w:t> </w:t>
      </w:r>
      <w:r>
        <w:rPr>
          <w:rFonts w:hint="default" w:ascii="Times New Roman" w:hAnsi="Times New Roman" w:eastAsia="微软雅黑" w:cs="Times New Roman"/>
          <w:i w:val="0"/>
          <w:iCs w:val="0"/>
          <w:caps w:val="0"/>
          <w:color w:val="4F4F4F"/>
          <w:spacing w:val="0"/>
          <w:sz w:val="24"/>
          <w:szCs w:val="24"/>
          <w:u w:val="single"/>
          <w:bdr w:val="none" w:color="auto" w:sz="0" w:space="0"/>
          <w:shd w:val="clear" w:fill="FFFFFF"/>
        </w:rPr>
        <w:t>           </w:t>
      </w:r>
      <w:r>
        <w:rPr>
          <w:rFonts w:hint="eastAsia" w:ascii="微软雅黑" w:hAnsi="微软雅黑" w:eastAsia="微软雅黑" w:cs="微软雅黑"/>
          <w:i w:val="0"/>
          <w:iCs w:val="0"/>
          <w:caps w:val="0"/>
          <w:color w:val="4F4F4F"/>
          <w:spacing w:val="0"/>
          <w:sz w:val="24"/>
          <w:szCs w:val="24"/>
          <w:u w:val="single"/>
          <w:bdr w:val="none" w:color="auto" w:sz="0" w:space="0"/>
          <w:shd w:val="clear" w:fill="FFFFFF"/>
        </w:rPr>
        <w:t> </w:t>
      </w:r>
      <w:r>
        <w:rPr>
          <w:rFonts w:hint="default" w:ascii="Times New Roman" w:hAnsi="Times New Roman" w:eastAsia="微软雅黑" w:cs="Times New Roman"/>
          <w:i w:val="0"/>
          <w:iCs w:val="0"/>
          <w:caps w:val="0"/>
          <w:color w:val="4F4F4F"/>
          <w:spacing w:val="0"/>
          <w:sz w:val="24"/>
          <w:szCs w:val="24"/>
          <w:bdr w:val="none" w:color="auto" w:sz="0" w:space="0"/>
          <w:shd w:val="clear" w:fill="FFFFFF"/>
        </w:rPr>
        <w:t>   </w:t>
      </w:r>
      <w:r>
        <w:rPr>
          <w:rFonts w:hint="default" w:ascii="仿宋_GB2312" w:hAnsi="Times New Roman" w:eastAsia="仿宋_GB2312" w:cs="仿宋_GB2312"/>
          <w:i w:val="0"/>
          <w:iCs w:val="0"/>
          <w:caps w:val="0"/>
          <w:color w:val="4F4F4F"/>
          <w:spacing w:val="0"/>
          <w:sz w:val="24"/>
          <w:szCs w:val="24"/>
          <w:bdr w:val="none" w:color="auto" w:sz="0" w:space="0"/>
          <w:shd w:val="clear" w:fill="FFFFFF"/>
        </w:rPr>
        <w:t>联系电话：</w:t>
      </w:r>
      <w:r>
        <w:rPr>
          <w:rFonts w:hint="eastAsia" w:ascii="微软雅黑" w:hAnsi="微软雅黑" w:eastAsia="微软雅黑" w:cs="微软雅黑"/>
          <w:i w:val="0"/>
          <w:iCs w:val="0"/>
          <w:caps w:val="0"/>
          <w:color w:val="4F4F4F"/>
          <w:spacing w:val="0"/>
          <w:sz w:val="24"/>
          <w:szCs w:val="24"/>
          <w:u w:val="single"/>
          <w:bdr w:val="none" w:color="auto" w:sz="0" w:space="0"/>
          <w:shd w:val="clear" w:fill="FFFFFF"/>
        </w:rPr>
        <w:t> </w:t>
      </w:r>
      <w:r>
        <w:rPr>
          <w:rFonts w:hint="default" w:ascii="Times New Roman" w:hAnsi="Times New Roman" w:eastAsia="微软雅黑" w:cs="Times New Roman"/>
          <w:i w:val="0"/>
          <w:iCs w:val="0"/>
          <w:caps w:val="0"/>
          <w:color w:val="4F4F4F"/>
          <w:spacing w:val="0"/>
          <w:sz w:val="24"/>
          <w:szCs w:val="24"/>
          <w:u w:val="single"/>
          <w:bdr w:val="none" w:color="auto" w:sz="0" w:space="0"/>
          <w:shd w:val="clear" w:fill="FFFFFF"/>
        </w:rPr>
        <w:t>                 </w:t>
      </w:r>
      <w:r>
        <w:rPr>
          <w:rFonts w:hint="eastAsia" w:ascii="微软雅黑" w:hAnsi="微软雅黑" w:eastAsia="微软雅黑" w:cs="微软雅黑"/>
          <w:i w:val="0"/>
          <w:iCs w:val="0"/>
          <w:caps w:val="0"/>
          <w:color w:val="4F4F4F"/>
          <w:spacing w:val="0"/>
          <w:sz w:val="24"/>
          <w:szCs w:val="24"/>
          <w:bdr w:val="none" w:color="auto" w:sz="0" w:space="0"/>
          <w:shd w:val="clear" w:fill="FFFFFF"/>
        </w:rPr>
        <w:t> </w:t>
      </w:r>
      <w:r>
        <w:rPr>
          <w:rFonts w:hint="default" w:ascii="Times New Roman" w:hAnsi="Times New Roman" w:eastAsia="微软雅黑" w:cs="Times New Roman"/>
          <w:i w:val="0"/>
          <w:iCs w:val="0"/>
          <w:caps w:val="0"/>
          <w:color w:val="4F4F4F"/>
          <w:spacing w:val="0"/>
          <w:sz w:val="24"/>
          <w:szCs w:val="24"/>
          <w:bdr w:val="none" w:color="auto" w:sz="0" w:space="0"/>
          <w:shd w:val="clear" w:fill="FFFFFF"/>
        </w:rPr>
        <w:t>         </w:t>
      </w:r>
      <w:r>
        <w:rPr>
          <w:rFonts w:hint="eastAsia" w:ascii="宋体" w:hAnsi="宋体" w:eastAsia="宋体" w:cs="宋体"/>
          <w:i w:val="0"/>
          <w:iCs w:val="0"/>
          <w:caps w:val="0"/>
          <w:color w:val="4F4F4F"/>
          <w:spacing w:val="0"/>
          <w:sz w:val="24"/>
          <w:szCs w:val="24"/>
          <w:bdr w:val="none" w:color="auto" w:sz="0" w:space="0"/>
          <w:shd w:val="clear" w:fill="FFFFFF"/>
        </w:rPr>
        <w:t>电子邮箱：</w:t>
      </w:r>
      <w:r>
        <w:rPr>
          <w:rFonts w:hint="eastAsia" w:ascii="微软雅黑" w:hAnsi="微软雅黑" w:eastAsia="微软雅黑" w:cs="微软雅黑"/>
          <w:i w:val="0"/>
          <w:iCs w:val="0"/>
          <w:caps w:val="0"/>
          <w:color w:val="4F4F4F"/>
          <w:spacing w:val="0"/>
          <w:sz w:val="24"/>
          <w:szCs w:val="24"/>
          <w:u w:val="single"/>
          <w:bdr w:val="none" w:color="auto" w:sz="0" w:space="0"/>
          <w:shd w:val="clear" w:fill="FFFFFF"/>
        </w:rPr>
        <w:t> </w:t>
      </w:r>
      <w:r>
        <w:rPr>
          <w:rFonts w:hint="default" w:ascii="Times New Roman" w:hAnsi="Times New Roman" w:eastAsia="微软雅黑" w:cs="Times New Roman"/>
          <w:i w:val="0"/>
          <w:iCs w:val="0"/>
          <w:caps w:val="0"/>
          <w:color w:val="4F4F4F"/>
          <w:spacing w:val="0"/>
          <w:sz w:val="24"/>
          <w:szCs w:val="24"/>
          <w:u w:val="single"/>
          <w:bdr w:val="none" w:color="auto" w:sz="0" w:space="0"/>
          <w:shd w:val="clear" w:fill="FFFFFF"/>
        </w:rPr>
        <w:t>                     </w:t>
      </w:r>
    </w:p>
    <w:tbl>
      <w:tblPr>
        <w:tblW w:w="14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0"/>
        <w:gridCol w:w="1663"/>
        <w:gridCol w:w="1364"/>
        <w:gridCol w:w="1768"/>
        <w:gridCol w:w="1678"/>
        <w:gridCol w:w="1933"/>
        <w:gridCol w:w="1873"/>
        <w:gridCol w:w="1813"/>
        <w:gridCol w:w="1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00" w:hRule="atLeast"/>
        </w:trPr>
        <w:tc>
          <w:tcPr>
            <w:tcW w:w="60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号</w:t>
            </w:r>
          </w:p>
        </w:tc>
        <w:tc>
          <w:tcPr>
            <w:tcW w:w="1665"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团队成员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姓名</w:t>
            </w:r>
          </w:p>
        </w:tc>
        <w:tc>
          <w:tcPr>
            <w:tcW w:w="1365"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学校名称</w:t>
            </w:r>
          </w:p>
        </w:tc>
        <w:tc>
          <w:tcPr>
            <w:tcW w:w="1770"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参赛组别（公共基础课程组/</w:t>
            </w:r>
            <w:r>
              <w:rPr>
                <w:rFonts w:hint="eastAsia" w:ascii="宋体" w:hAnsi="宋体" w:eastAsia="宋体" w:cs="宋体"/>
                <w:i w:val="0"/>
                <w:iCs w:val="0"/>
                <w:caps w:val="0"/>
                <w:color w:val="333333"/>
                <w:spacing w:val="0"/>
                <w:sz w:val="24"/>
                <w:szCs w:val="24"/>
                <w:bdr w:val="none" w:color="auto" w:sz="0" w:space="0"/>
              </w:rPr>
              <w:t>专业课程一</w:t>
            </w:r>
            <w:r>
              <w:rPr>
                <w:rFonts w:hint="default" w:ascii="Times New Roman" w:hAnsi="Times New Roman" w:eastAsia="微软雅黑" w:cs="Times New Roman"/>
                <w:i w:val="0"/>
                <w:iCs w:val="0"/>
                <w:caps w:val="0"/>
                <w:color w:val="333333"/>
                <w:spacing w:val="0"/>
                <w:sz w:val="24"/>
                <w:szCs w:val="24"/>
                <w:bdr w:val="none" w:color="auto" w:sz="0" w:space="0"/>
              </w:rPr>
              <w:t>组/</w:t>
            </w:r>
            <w:r>
              <w:rPr>
                <w:rFonts w:hint="eastAsia" w:ascii="宋体" w:hAnsi="宋体" w:eastAsia="宋体" w:cs="宋体"/>
                <w:i w:val="0"/>
                <w:iCs w:val="0"/>
                <w:caps w:val="0"/>
                <w:color w:val="333333"/>
                <w:spacing w:val="0"/>
                <w:sz w:val="24"/>
                <w:szCs w:val="24"/>
                <w:bdr w:val="none" w:color="auto" w:sz="0" w:space="0"/>
              </w:rPr>
              <w:t>专业课程二</w:t>
            </w:r>
            <w:r>
              <w:rPr>
                <w:rFonts w:hint="default" w:ascii="Times New Roman" w:hAnsi="Times New Roman" w:eastAsia="微软雅黑" w:cs="Times New Roman"/>
                <w:i w:val="0"/>
                <w:iCs w:val="0"/>
                <w:caps w:val="0"/>
                <w:color w:val="333333"/>
                <w:spacing w:val="0"/>
                <w:sz w:val="24"/>
                <w:szCs w:val="24"/>
                <w:bdr w:val="none" w:color="auto" w:sz="0" w:space="0"/>
              </w:rPr>
              <w:t>组）</w:t>
            </w:r>
          </w:p>
        </w:tc>
        <w:tc>
          <w:tcPr>
            <w:tcW w:w="1680"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所属专业大类或公共基础课课程类别</w:t>
            </w:r>
            <w:r>
              <w:rPr>
                <w:rFonts w:hint="default" w:ascii="Times New Roman" w:hAnsi="Times New Roman" w:eastAsia="宋体" w:cs="Times New Roman"/>
                <w:i w:val="0"/>
                <w:iCs w:val="0"/>
                <w:caps w:val="0"/>
                <w:color w:val="333333"/>
                <w:spacing w:val="0"/>
                <w:sz w:val="24"/>
                <w:szCs w:val="24"/>
                <w:bdr w:val="none" w:color="auto" w:sz="0" w:space="0"/>
              </w:rPr>
              <w:t>4</w:t>
            </w:r>
          </w:p>
        </w:tc>
        <w:tc>
          <w:tcPr>
            <w:tcW w:w="1935"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任教专业</w:t>
            </w:r>
          </w:p>
        </w:tc>
        <w:tc>
          <w:tcPr>
            <w:tcW w:w="1875"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课程名称</w:t>
            </w:r>
          </w:p>
        </w:tc>
        <w:tc>
          <w:tcPr>
            <w:tcW w:w="1815"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参赛作品名称</w:t>
            </w:r>
          </w:p>
        </w:tc>
        <w:tc>
          <w:tcPr>
            <w:tcW w:w="1800"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center"/>
              <w:rPr>
                <w:rFonts w:hint="eastAsia" w:ascii="微软雅黑" w:hAnsi="微软雅黑" w:eastAsia="微软雅黑" w:cs="微软雅黑"/>
                <w:color w:val="333333"/>
                <w:sz w:val="18"/>
                <w:szCs w:val="18"/>
              </w:rPr>
            </w:pPr>
            <w:r>
              <w:rPr>
                <w:rFonts w:hint="default" w:ascii="Times New Roman" w:hAnsi="Times New Roman" w:eastAsia="微软雅黑" w:cs="Times New Roman"/>
                <w:i w:val="0"/>
                <w:iCs w:val="0"/>
                <w:caps w:val="0"/>
                <w:color w:val="333333"/>
                <w:spacing w:val="0"/>
                <w:sz w:val="24"/>
                <w:szCs w:val="24"/>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3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77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8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93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3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77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8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93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3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77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8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93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3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77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8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93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3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77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8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93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3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77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8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93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3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77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8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93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600"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36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77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68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93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7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15"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1800" w:type="dxa"/>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黑体" w:hAnsi="宋体" w:eastAsia="黑体" w:cs="黑体"/>
          <w:i w:val="0"/>
          <w:iCs w:val="0"/>
          <w:caps w:val="0"/>
          <w:color w:val="4F4F4F"/>
          <w:spacing w:val="0"/>
          <w:sz w:val="31"/>
          <w:szCs w:val="31"/>
          <w:bdr w:val="none" w:color="auto" w:sz="0" w:space="0"/>
          <w:shd w:val="clear" w:fill="FFFFFF"/>
        </w:rPr>
        <w:t>附</w:t>
      </w:r>
      <w:r>
        <w:rPr>
          <w:rFonts w:hint="default" w:ascii="Times New Roman" w:hAnsi="Times New Roman" w:eastAsia="黑体" w:cs="Times New Roman"/>
          <w:i w:val="0"/>
          <w:iCs w:val="0"/>
          <w:caps w:val="0"/>
          <w:color w:val="4F4F4F"/>
          <w:spacing w:val="0"/>
          <w:sz w:val="31"/>
          <w:szCs w:val="31"/>
          <w:bdr w:val="none" w:color="auto" w:sz="0" w:space="0"/>
          <w:shd w:val="clear" w:fill="FFFFFF"/>
        </w:rPr>
        <w:t>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方正小标宋简体" w:cs="Times New Roman"/>
          <w:i w:val="0"/>
          <w:iCs w:val="0"/>
          <w:caps w:val="0"/>
          <w:color w:val="4F4F4F"/>
          <w:spacing w:val="0"/>
          <w:sz w:val="43"/>
          <w:szCs w:val="43"/>
          <w:bdr w:val="none" w:color="auto" w:sz="0" w:space="0"/>
          <w:shd w:val="clear" w:fill="FFFFFF"/>
        </w:rPr>
        <w:t>2021</w:t>
      </w:r>
      <w:r>
        <w:rPr>
          <w:rFonts w:hint="default" w:ascii="方正小标宋简体" w:hAnsi="方正小标宋简体" w:eastAsia="方正小标宋简体" w:cs="方正小标宋简体"/>
          <w:i w:val="0"/>
          <w:iCs w:val="0"/>
          <w:caps w:val="0"/>
          <w:color w:val="4F4F4F"/>
          <w:spacing w:val="0"/>
          <w:sz w:val="43"/>
          <w:szCs w:val="43"/>
          <w:bdr w:val="none" w:color="auto" w:sz="0" w:space="0"/>
          <w:shd w:val="clear" w:fill="FFFFFF"/>
        </w:rPr>
        <w:t>年湖南省职业院校教师职业能力竞赛教学能力比赛情况统计表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宋体" w:hAnsi="宋体" w:eastAsia="宋体" w:cs="宋体"/>
          <w:i w:val="0"/>
          <w:iCs w:val="0"/>
          <w:caps w:val="0"/>
          <w:color w:val="4F4F4F"/>
          <w:spacing w:val="0"/>
          <w:sz w:val="28"/>
          <w:szCs w:val="28"/>
          <w:bdr w:val="none" w:color="auto" w:sz="0" w:space="0"/>
          <w:shd w:val="clear" w:fill="FFFFFF"/>
        </w:rPr>
        <w:t>市州</w:t>
      </w:r>
      <w:r>
        <w:rPr>
          <w:rFonts w:hint="default" w:ascii="Times New Roman" w:hAnsi="Times New Roman" w:eastAsia="微软雅黑" w:cs="Times New Roman"/>
          <w:i w:val="0"/>
          <w:iCs w:val="0"/>
          <w:caps w:val="0"/>
          <w:color w:val="4F4F4F"/>
          <w:spacing w:val="0"/>
          <w:sz w:val="28"/>
          <w:szCs w:val="28"/>
          <w:bdr w:val="none" w:color="auto" w:sz="0" w:space="0"/>
          <w:shd w:val="clear" w:fill="FFFFFF"/>
        </w:rPr>
        <w:t>/</w:t>
      </w:r>
      <w:r>
        <w:rPr>
          <w:rFonts w:hint="eastAsia" w:ascii="宋体" w:hAnsi="宋体" w:eastAsia="宋体" w:cs="宋体"/>
          <w:i w:val="0"/>
          <w:iCs w:val="0"/>
          <w:caps w:val="0"/>
          <w:color w:val="4F4F4F"/>
          <w:spacing w:val="0"/>
          <w:sz w:val="28"/>
          <w:szCs w:val="28"/>
          <w:bdr w:val="none" w:color="auto" w:sz="0" w:space="0"/>
          <w:shd w:val="clear" w:fill="FFFFFF"/>
        </w:rPr>
        <w:t>高职高专名称：</w:t>
      </w:r>
      <w:r>
        <w:rPr>
          <w:rFonts w:hint="eastAsia" w:ascii="微软雅黑" w:hAnsi="微软雅黑" w:eastAsia="微软雅黑" w:cs="微软雅黑"/>
          <w:i w:val="0"/>
          <w:iCs w:val="0"/>
          <w:caps w:val="0"/>
          <w:color w:val="4F4F4F"/>
          <w:spacing w:val="0"/>
          <w:sz w:val="28"/>
          <w:szCs w:val="28"/>
          <w:u w:val="single"/>
          <w:bdr w:val="none" w:color="auto" w:sz="0" w:space="0"/>
          <w:shd w:val="clear" w:fill="FFFFFF"/>
        </w:rPr>
        <w:t> </w:t>
      </w:r>
      <w:r>
        <w:rPr>
          <w:rFonts w:hint="default" w:ascii="Times New Roman" w:hAnsi="Times New Roman" w:eastAsia="微软雅黑" w:cs="Times New Roman"/>
          <w:i w:val="0"/>
          <w:iCs w:val="0"/>
          <w:caps w:val="0"/>
          <w:color w:val="4F4F4F"/>
          <w:spacing w:val="0"/>
          <w:sz w:val="28"/>
          <w:szCs w:val="28"/>
          <w:u w:val="single"/>
          <w:bdr w:val="none" w:color="auto" w:sz="0" w:space="0"/>
          <w:shd w:val="clear" w:fill="FFFFFF"/>
        </w:rPr>
        <w:t>               </w:t>
      </w:r>
      <w:r>
        <w:rPr>
          <w:rFonts w:hint="eastAsia" w:ascii="微软雅黑" w:hAnsi="微软雅黑" w:eastAsia="微软雅黑" w:cs="微软雅黑"/>
          <w:i w:val="0"/>
          <w:iCs w:val="0"/>
          <w:caps w:val="0"/>
          <w:color w:val="4F4F4F"/>
          <w:spacing w:val="0"/>
          <w:sz w:val="28"/>
          <w:szCs w:val="28"/>
          <w:u w:val="single"/>
          <w:bdr w:val="none" w:color="auto" w:sz="0" w:space="0"/>
          <w:shd w:val="clear" w:fill="FFFFFF"/>
        </w:rPr>
        <w:t> </w:t>
      </w:r>
      <w:r>
        <w:rPr>
          <w:rFonts w:hint="eastAsia" w:ascii="宋体" w:hAnsi="宋体" w:eastAsia="宋体" w:cs="宋体"/>
          <w:i w:val="0"/>
          <w:iCs w:val="0"/>
          <w:caps w:val="0"/>
          <w:color w:val="4F4F4F"/>
          <w:spacing w:val="0"/>
          <w:sz w:val="28"/>
          <w:szCs w:val="28"/>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宋体" w:hAnsi="宋体" w:eastAsia="宋体" w:cs="宋体"/>
          <w:i w:val="0"/>
          <w:iCs w:val="0"/>
          <w:caps w:val="0"/>
          <w:color w:val="4F4F4F"/>
          <w:spacing w:val="0"/>
          <w:sz w:val="28"/>
          <w:szCs w:val="28"/>
          <w:bdr w:val="none" w:color="auto" w:sz="0" w:space="0"/>
          <w:shd w:val="clear" w:fill="FFFFFF"/>
        </w:rPr>
        <w:t>省赛工作联系人：</w:t>
      </w:r>
      <w:r>
        <w:rPr>
          <w:rFonts w:hint="eastAsia" w:ascii="微软雅黑" w:hAnsi="微软雅黑" w:eastAsia="微软雅黑" w:cs="微软雅黑"/>
          <w:i w:val="0"/>
          <w:iCs w:val="0"/>
          <w:caps w:val="0"/>
          <w:color w:val="4F4F4F"/>
          <w:spacing w:val="0"/>
          <w:sz w:val="28"/>
          <w:szCs w:val="28"/>
          <w:bdr w:val="none" w:color="auto" w:sz="0" w:space="0"/>
          <w:shd w:val="clear" w:fill="FFFFFF"/>
        </w:rPr>
        <w:t> </w:t>
      </w:r>
      <w:r>
        <w:rPr>
          <w:rFonts w:hint="default" w:ascii="Times New Roman" w:hAnsi="Times New Roman" w:eastAsia="微软雅黑" w:cs="Times New Roman"/>
          <w:i w:val="0"/>
          <w:iCs w:val="0"/>
          <w:caps w:val="0"/>
          <w:color w:val="4F4F4F"/>
          <w:spacing w:val="0"/>
          <w:sz w:val="28"/>
          <w:szCs w:val="28"/>
          <w:u w:val="single"/>
          <w:bdr w:val="none" w:color="auto" w:sz="0" w:space="0"/>
          <w:shd w:val="clear" w:fill="FFFFFF"/>
        </w:rPr>
        <w:t>             </w:t>
      </w:r>
      <w:r>
        <w:rPr>
          <w:rFonts w:hint="eastAsia" w:ascii="微软雅黑" w:hAnsi="微软雅黑" w:eastAsia="微软雅黑" w:cs="微软雅黑"/>
          <w:i w:val="0"/>
          <w:iCs w:val="0"/>
          <w:caps w:val="0"/>
          <w:color w:val="4F4F4F"/>
          <w:spacing w:val="0"/>
          <w:sz w:val="28"/>
          <w:szCs w:val="28"/>
          <w:u w:val="single"/>
          <w:bdr w:val="none" w:color="auto" w:sz="0" w:space="0"/>
          <w:shd w:val="clear" w:fill="FFFFFF"/>
        </w:rPr>
        <w:t> </w:t>
      </w:r>
      <w:r>
        <w:rPr>
          <w:rFonts w:hint="eastAsia" w:ascii="宋体" w:hAnsi="宋体" w:eastAsia="宋体" w:cs="宋体"/>
          <w:i w:val="0"/>
          <w:iCs w:val="0"/>
          <w:caps w:val="0"/>
          <w:color w:val="4F4F4F"/>
          <w:spacing w:val="0"/>
          <w:sz w:val="28"/>
          <w:szCs w:val="28"/>
          <w:u w:val="single"/>
          <w:bdr w:val="none" w:color="auto" w:sz="0" w:space="0"/>
          <w:shd w:val="clear" w:fill="FFFFFF"/>
        </w:rPr>
        <w:t> </w:t>
      </w:r>
      <w:r>
        <w:rPr>
          <w:rFonts w:hint="eastAsia" w:ascii="微软雅黑" w:hAnsi="微软雅黑" w:eastAsia="微软雅黑" w:cs="微软雅黑"/>
          <w:i w:val="0"/>
          <w:iCs w:val="0"/>
          <w:caps w:val="0"/>
          <w:color w:val="4F4F4F"/>
          <w:spacing w:val="0"/>
          <w:sz w:val="28"/>
          <w:szCs w:val="28"/>
          <w:bdr w:val="none" w:color="auto" w:sz="0" w:space="0"/>
          <w:shd w:val="clear" w:fill="FFFFFF"/>
        </w:rPr>
        <w:t> </w:t>
      </w:r>
      <w:r>
        <w:rPr>
          <w:rFonts w:hint="eastAsia" w:ascii="宋体" w:hAnsi="宋体" w:eastAsia="宋体" w:cs="宋体"/>
          <w:i w:val="0"/>
          <w:iCs w:val="0"/>
          <w:caps w:val="0"/>
          <w:color w:val="4F4F4F"/>
          <w:spacing w:val="0"/>
          <w:sz w:val="28"/>
          <w:szCs w:val="28"/>
          <w:bdr w:val="none" w:color="auto" w:sz="0" w:space="0"/>
          <w:shd w:val="clear" w:fill="FFFFFF"/>
        </w:rPr>
        <w:t> 联系电话：</w:t>
      </w:r>
      <w:r>
        <w:rPr>
          <w:rFonts w:hint="eastAsia" w:ascii="微软雅黑" w:hAnsi="微软雅黑" w:eastAsia="微软雅黑" w:cs="微软雅黑"/>
          <w:i w:val="0"/>
          <w:iCs w:val="0"/>
          <w:caps w:val="0"/>
          <w:color w:val="4F4F4F"/>
          <w:spacing w:val="0"/>
          <w:sz w:val="28"/>
          <w:szCs w:val="28"/>
          <w:u w:val="single"/>
          <w:bdr w:val="none" w:color="auto" w:sz="0" w:space="0"/>
          <w:shd w:val="clear" w:fill="FFFFFF"/>
        </w:rPr>
        <w:t> </w:t>
      </w:r>
      <w:r>
        <w:rPr>
          <w:rFonts w:hint="default" w:ascii="Times New Roman" w:hAnsi="Times New Roman" w:eastAsia="微软雅黑" w:cs="Times New Roman"/>
          <w:i w:val="0"/>
          <w:iCs w:val="0"/>
          <w:caps w:val="0"/>
          <w:color w:val="4F4F4F"/>
          <w:spacing w:val="0"/>
          <w:sz w:val="28"/>
          <w:szCs w:val="28"/>
          <w:u w:val="single"/>
          <w:bdr w:val="none" w:color="auto" w:sz="0" w:space="0"/>
          <w:shd w:val="clear" w:fill="FFFFFF"/>
        </w:rPr>
        <w:t>               </w:t>
      </w:r>
    </w:p>
    <w:tbl>
      <w:tblPr>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81"/>
        <w:gridCol w:w="2704"/>
        <w:gridCol w:w="2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5" w:hRule="atLeast"/>
        </w:trPr>
        <w:tc>
          <w:tcPr>
            <w:tcW w:w="36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中职</w:t>
            </w:r>
          </w:p>
        </w:tc>
        <w:tc>
          <w:tcPr>
            <w:tcW w:w="27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本市（校）校数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开展校级比赛学校数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校级比赛作品总数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校级比赛参赛教师数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开展地市级比赛城市数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地市级比赛作品总数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地市级比赛参赛教师数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jc w:val="center"/>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市（校）级比赛时间</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市（校）级比赛地点</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市（校）级比赛作品总数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6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color w:val="333333"/>
                <w:sz w:val="18"/>
                <w:szCs w:val="18"/>
              </w:rPr>
            </w:pPr>
            <w:r>
              <w:rPr>
                <w:rFonts w:hint="eastAsia" w:ascii="宋体" w:hAnsi="宋体" w:eastAsia="宋体" w:cs="宋体"/>
                <w:i w:val="0"/>
                <w:iCs w:val="0"/>
                <w:caps w:val="0"/>
                <w:color w:val="333333"/>
                <w:spacing w:val="0"/>
                <w:sz w:val="28"/>
                <w:szCs w:val="28"/>
                <w:bdr w:val="none" w:color="auto" w:sz="0" w:space="0"/>
              </w:rPr>
              <w:t>市（校）级比赛参赛教师数</w:t>
            </w: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c>
          <w:tcPr>
            <w:tcW w:w="27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firstLine="0"/>
              <w:jc w:val="left"/>
              <w:rPr>
                <w:rFonts w:hint="eastAsia" w:ascii="微软雅黑" w:hAnsi="微软雅黑" w:eastAsia="微软雅黑" w:cs="微软雅黑"/>
                <w:i w:val="0"/>
                <w:iCs w:val="0"/>
                <w:caps w:val="0"/>
                <w:color w:val="4F4F4F"/>
                <w:spacing w:val="0"/>
                <w:sz w:val="18"/>
                <w:szCs w:val="18"/>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0"/>
        <w:rPr>
          <w:rFonts w:hint="eastAsia" w:ascii="微软雅黑" w:hAnsi="微软雅黑" w:eastAsia="微软雅黑" w:cs="微软雅黑"/>
          <w:i w:val="0"/>
          <w:iCs w:val="0"/>
          <w:caps w:val="0"/>
          <w:color w:val="4F4F4F"/>
          <w:spacing w:val="0"/>
          <w:sz w:val="18"/>
          <w:szCs w:val="18"/>
        </w:rPr>
      </w:pPr>
      <w:r>
        <w:rPr>
          <w:rFonts w:hint="eastAsia" w:ascii="宋体" w:hAnsi="宋体" w:eastAsia="宋体" w:cs="宋体"/>
          <w:i w:val="0"/>
          <w:iCs w:val="0"/>
          <w:caps w:val="0"/>
          <w:color w:val="4F4F4F"/>
          <w:spacing w:val="0"/>
          <w:sz w:val="24"/>
          <w:szCs w:val="24"/>
          <w:bdr w:val="none" w:color="auto" w:sz="0" w:space="0"/>
          <w:shd w:val="clear" w:fill="FFFFFF"/>
        </w:rPr>
        <w:t>注：</w:t>
      </w:r>
      <w:r>
        <w:rPr>
          <w:rFonts w:hint="default" w:ascii="Times New Roman" w:hAnsi="Times New Roman" w:eastAsia="微软雅黑" w:cs="Times New Roman"/>
          <w:i w:val="0"/>
          <w:iCs w:val="0"/>
          <w:caps w:val="0"/>
          <w:color w:val="4F4F4F"/>
          <w:spacing w:val="0"/>
          <w:sz w:val="24"/>
          <w:szCs w:val="24"/>
          <w:bdr w:val="none" w:color="auto" w:sz="0" w:space="0"/>
          <w:shd w:val="clear" w:fill="FFFFFF"/>
        </w:rPr>
        <w:t>1.</w:t>
      </w:r>
      <w:r>
        <w:rPr>
          <w:rFonts w:hint="eastAsia" w:ascii="宋体" w:hAnsi="宋体" w:eastAsia="宋体" w:cs="宋体"/>
          <w:i w:val="0"/>
          <w:iCs w:val="0"/>
          <w:caps w:val="0"/>
          <w:color w:val="4F4F4F"/>
          <w:spacing w:val="0"/>
          <w:sz w:val="24"/>
          <w:szCs w:val="24"/>
          <w:bdr w:val="none" w:color="auto" w:sz="0" w:space="0"/>
          <w:shd w:val="clear" w:fill="FFFFFF"/>
        </w:rPr>
        <w:t>此表由市州或高职高专院校填写并报送。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480"/>
        <w:rPr>
          <w:rFonts w:hint="eastAsia" w:ascii="微软雅黑" w:hAnsi="微软雅黑" w:eastAsia="微软雅黑" w:cs="微软雅黑"/>
          <w:i w:val="0"/>
          <w:iCs w:val="0"/>
          <w:caps w:val="0"/>
          <w:color w:val="4F4F4F"/>
          <w:spacing w:val="0"/>
          <w:sz w:val="18"/>
          <w:szCs w:val="18"/>
        </w:rPr>
      </w:pPr>
      <w:r>
        <w:rPr>
          <w:rFonts w:hint="default" w:ascii="Times New Roman" w:hAnsi="Times New Roman" w:eastAsia="微软雅黑" w:cs="Times New Roman"/>
          <w:i w:val="0"/>
          <w:iCs w:val="0"/>
          <w:caps w:val="0"/>
          <w:color w:val="4F4F4F"/>
          <w:spacing w:val="0"/>
          <w:sz w:val="24"/>
          <w:szCs w:val="24"/>
          <w:bdr w:val="none" w:color="auto" w:sz="0" w:space="0"/>
          <w:shd w:val="clear" w:fill="FFFFFF"/>
        </w:rPr>
        <w:t>2.</w:t>
      </w:r>
      <w:r>
        <w:rPr>
          <w:rFonts w:hint="eastAsia" w:ascii="宋体" w:hAnsi="宋体" w:eastAsia="宋体" w:cs="宋体"/>
          <w:i w:val="0"/>
          <w:iCs w:val="0"/>
          <w:caps w:val="0"/>
          <w:color w:val="4F4F4F"/>
          <w:spacing w:val="0"/>
          <w:sz w:val="24"/>
          <w:szCs w:val="24"/>
          <w:bdr w:val="none" w:color="auto" w:sz="0" w:space="0"/>
          <w:shd w:val="clear" w:fill="FFFFFF"/>
        </w:rPr>
        <w:t>各代表队指定</w:t>
      </w:r>
      <w:r>
        <w:rPr>
          <w:rFonts w:hint="default" w:ascii="Times New Roman" w:hAnsi="Times New Roman" w:eastAsia="微软雅黑" w:cs="Times New Roman"/>
          <w:i w:val="0"/>
          <w:iCs w:val="0"/>
          <w:caps w:val="0"/>
          <w:color w:val="4F4F4F"/>
          <w:spacing w:val="0"/>
          <w:sz w:val="24"/>
          <w:szCs w:val="24"/>
          <w:bdr w:val="none" w:color="auto" w:sz="0" w:space="0"/>
          <w:shd w:val="clear" w:fill="FFFFFF"/>
        </w:rPr>
        <w:t>1</w:t>
      </w:r>
      <w:r>
        <w:rPr>
          <w:rFonts w:hint="eastAsia" w:ascii="宋体" w:hAnsi="宋体" w:eastAsia="宋体" w:cs="宋体"/>
          <w:i w:val="0"/>
          <w:iCs w:val="0"/>
          <w:caps w:val="0"/>
          <w:color w:val="4F4F4F"/>
          <w:spacing w:val="0"/>
          <w:sz w:val="24"/>
          <w:szCs w:val="24"/>
          <w:bdr w:val="none" w:color="auto" w:sz="0" w:space="0"/>
          <w:shd w:val="clear" w:fill="FFFFFF"/>
        </w:rPr>
        <w:t>名联系负责人，具体负责竞赛事务上传下达、联络协调。要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left="0" w:right="0" w:firstLine="705"/>
        <w:rPr>
          <w:rFonts w:hint="eastAsia" w:ascii="微软雅黑" w:hAnsi="微软雅黑" w:eastAsia="微软雅黑" w:cs="微软雅黑"/>
          <w:i w:val="0"/>
          <w:iCs w:val="0"/>
          <w:caps w:val="0"/>
          <w:color w:val="4F4F4F"/>
          <w:spacing w:val="0"/>
          <w:sz w:val="18"/>
          <w:szCs w:val="18"/>
        </w:rPr>
      </w:pPr>
      <w:r>
        <w:rPr>
          <w:rFonts w:hint="eastAsia" w:ascii="宋体" w:hAnsi="宋体" w:eastAsia="宋体" w:cs="宋体"/>
          <w:i w:val="0"/>
          <w:iCs w:val="0"/>
          <w:caps w:val="0"/>
          <w:color w:val="4F4F4F"/>
          <w:spacing w:val="0"/>
          <w:sz w:val="24"/>
          <w:szCs w:val="24"/>
          <w:bdr w:val="none" w:color="auto" w:sz="0" w:space="0"/>
          <w:shd w:val="clear" w:fill="FFFFFF"/>
        </w:rPr>
        <w:t>求责任心强、严谨细致、工作积极主动，其电话等信息务必准确。</w:t>
      </w:r>
    </w:p>
    <w:p>
      <w:pPr>
        <w:keepNext w:val="0"/>
        <w:keepLines w:val="0"/>
        <w:pageBreakBefore w:val="0"/>
        <w:kinsoku/>
        <w:wordWrap/>
        <w:overflowPunct/>
        <w:topLinePunct w:val="0"/>
        <w:autoSpaceDE/>
        <w:autoSpaceDN/>
        <w:bidi w:val="0"/>
        <w:adjustRightInd w:val="0"/>
        <w:snapToGrid w:val="0"/>
        <w:spacing w:line="240" w:lineRule="auto"/>
        <w:ind w:left="0"/>
      </w:pPr>
    </w:p>
    <w:bookmarkEnd w:id="0"/>
    <w:sectPr>
      <w:pgSz w:w="11906" w:h="16838"/>
      <w:pgMar w:top="1213" w:right="1406" w:bottom="121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729C5"/>
    <w:rsid w:val="4167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NULL"/><Relationship Id="rId5" Type="http://schemas.openxmlformats.org/officeDocument/2006/relationships/image" Target="media/image1.png"/><Relationship Id="rId4" Type="http://schemas.openxmlformats.org/officeDocument/2006/relationships/hyperlink" Target="http://govnew.hnedu.cn:8090/zcms/preview/zcc/upload/resources/image/2021/05/06/93515.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2022-03-07T07:13:00Z</dcterms:created>
  <dc:creator>曾宪红</dc:creator>
  <cp:lastModifiedBy>曾宪红</cp:lastModifiedBy>
  <dcterms:modified xsi:type="dcterms:W3CDTF">2022-03-07T07:15:38Z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E8574C610A344FC1BC03652E406BB498</vt:lpwstr>
  </property>
</Properties>
</file>