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00" w:lineRule="exact"/>
        <w:jc w:val="center"/>
        <w:rPr>
          <w:rFonts w:ascii="仿宋_GB2312" w:hAnsi="仿宋_GB2312" w:eastAsia="仿宋_GB2312" w:cs="仿宋_GB2312"/>
          <w:color w:val="auto"/>
          <w:sz w:val="32"/>
          <w:szCs w:val="32"/>
        </w:rPr>
      </w:pPr>
    </w:p>
    <w:p>
      <w:pPr>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校行字〔2019〕</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ascii="仿宋_GB2312" w:hAnsi="仿宋_GB2312" w:eastAsia="仿宋_GB2312" w:cs="仿宋_GB2312"/>
          <w:color w:val="auto"/>
          <w:sz w:val="32"/>
          <w:szCs w:val="32"/>
        </w:rPr>
      </w:pPr>
    </w:p>
    <w:p>
      <w:pPr>
        <w:widowControl/>
        <w:spacing w:line="500" w:lineRule="exact"/>
        <w:contextualSpacing/>
        <w:jc w:val="center"/>
        <w:rPr>
          <w:rFonts w:hint="eastAsia" w:ascii="方正小标宋简体" w:hAnsi="宋体" w:eastAsia="方正小标宋简体"/>
          <w:color w:val="auto"/>
          <w:spacing w:val="-11"/>
          <w:sz w:val="44"/>
          <w:szCs w:val="44"/>
        </w:rPr>
      </w:pPr>
      <w:r>
        <w:rPr>
          <w:rFonts w:hint="eastAsia" w:ascii="方正小标宋_GBK" w:hAnsi="方正小标宋_GBK" w:eastAsia="方正小标宋_GBK" w:cs="方正小标宋_GBK"/>
          <w:bCs/>
          <w:color w:val="auto"/>
          <w:spacing w:val="-11"/>
          <w:sz w:val="44"/>
          <w:szCs w:val="44"/>
        </w:rPr>
        <w:t>关于印发《</w:t>
      </w:r>
      <w:r>
        <w:rPr>
          <w:rFonts w:hint="eastAsia" w:ascii="方正小标宋简体" w:hAnsi="宋体" w:eastAsia="方正小标宋简体"/>
          <w:color w:val="auto"/>
          <w:spacing w:val="-11"/>
          <w:sz w:val="44"/>
          <w:szCs w:val="44"/>
        </w:rPr>
        <w:t>益阳医专2018年度高教系列专业</w:t>
      </w:r>
    </w:p>
    <w:p>
      <w:pPr>
        <w:widowControl/>
        <w:spacing w:line="500" w:lineRule="exact"/>
        <w:contextualSpacing/>
        <w:jc w:val="center"/>
        <w:rPr>
          <w:rFonts w:hint="eastAsia" w:ascii="方正小标宋_GBK" w:hAnsi="方正小标宋_GBK" w:eastAsia="方正小标宋_GBK" w:cs="方正小标宋_GBK"/>
          <w:bCs/>
          <w:color w:val="auto"/>
          <w:spacing w:val="-11"/>
          <w:sz w:val="44"/>
          <w:szCs w:val="44"/>
        </w:rPr>
      </w:pPr>
      <w:r>
        <w:rPr>
          <w:rFonts w:hint="eastAsia" w:ascii="方正小标宋简体" w:hAnsi="宋体" w:eastAsia="方正小标宋简体"/>
          <w:color w:val="auto"/>
          <w:spacing w:val="-11"/>
          <w:sz w:val="44"/>
          <w:szCs w:val="44"/>
        </w:rPr>
        <w:t>技术职称（职务）评审工作改革实施方案</w:t>
      </w:r>
      <w:r>
        <w:rPr>
          <w:rFonts w:hint="eastAsia" w:ascii="方正小标宋_GBK" w:hAnsi="方正小标宋_GBK" w:eastAsia="方正小标宋_GBK" w:cs="方正小标宋_GBK"/>
          <w:bCs/>
          <w:color w:val="auto"/>
          <w:spacing w:val="-11"/>
          <w:sz w:val="44"/>
          <w:szCs w:val="44"/>
        </w:rPr>
        <w:t>》的</w:t>
      </w:r>
    </w:p>
    <w:p>
      <w:pPr>
        <w:widowControl/>
        <w:spacing w:line="500" w:lineRule="exact"/>
        <w:contextualSpacing/>
        <w:jc w:val="center"/>
        <w:rPr>
          <w:color w:val="auto"/>
          <w:spacing w:val="-11"/>
        </w:rPr>
      </w:pPr>
      <w:r>
        <w:rPr>
          <w:rFonts w:hint="eastAsia" w:ascii="方正小标宋_GBK" w:hAnsi="方正小标宋_GBK" w:eastAsia="方正小标宋_GBK" w:cs="方正小标宋_GBK"/>
          <w:bCs/>
          <w:color w:val="auto"/>
          <w:spacing w:val="-11"/>
          <w:sz w:val="44"/>
          <w:szCs w:val="44"/>
        </w:rPr>
        <w:t>通</w:t>
      </w:r>
      <w:r>
        <w:rPr>
          <w:rFonts w:hint="eastAsia" w:ascii="方正小标宋_GBK" w:hAnsi="方正小标宋_GBK" w:eastAsia="方正小标宋_GBK" w:cs="方正小标宋_GBK"/>
          <w:bCs/>
          <w:color w:val="auto"/>
          <w:spacing w:val="-11"/>
          <w:sz w:val="44"/>
          <w:szCs w:val="44"/>
          <w:lang w:val="en-US" w:eastAsia="zh-CN"/>
        </w:rPr>
        <w:t xml:space="preserve">  </w:t>
      </w:r>
      <w:r>
        <w:rPr>
          <w:rFonts w:hint="eastAsia" w:ascii="方正小标宋_GBK" w:hAnsi="方正小标宋_GBK" w:eastAsia="方正小标宋_GBK" w:cs="方正小标宋_GBK"/>
          <w:bCs/>
          <w:color w:val="auto"/>
          <w:spacing w:val="-11"/>
          <w:sz w:val="44"/>
          <w:szCs w:val="44"/>
        </w:rPr>
        <w:t>知</w:t>
      </w:r>
    </w:p>
    <w:p>
      <w:pPr>
        <w:spacing w:line="400" w:lineRule="exact"/>
        <w:jc w:val="center"/>
        <w:rPr>
          <w:rFonts w:ascii="方正小标宋_GBK" w:hAnsi="方正小标宋_GBK" w:eastAsia="方正小标宋_GBK" w:cs="方正小标宋_GBK"/>
          <w:b/>
          <w:color w:val="auto"/>
          <w:spacing w:val="-20"/>
          <w:sz w:val="40"/>
          <w:szCs w:val="40"/>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各</w:t>
      </w: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各</w:t>
      </w:r>
      <w:r>
        <w:rPr>
          <w:rFonts w:hint="eastAsia" w:ascii="仿宋_GB2312" w:hAnsi="仿宋_GB2312" w:eastAsia="仿宋_GB2312" w:cs="仿宋_GB2312"/>
          <w:color w:val="auto"/>
          <w:sz w:val="32"/>
          <w:szCs w:val="32"/>
        </w:rPr>
        <w:t>单位：</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现将《益阳医专2018年度高教系列专业技术职称（职务）评审工作改革实施方案》</w:t>
      </w:r>
      <w:r>
        <w:rPr>
          <w:rFonts w:hint="eastAsia" w:ascii="仿宋_GB2312" w:hAnsi="仿宋_GB2312" w:eastAsia="仿宋_GB2312" w:cs="仿宋_GB2312"/>
          <w:color w:val="auto"/>
          <w:sz w:val="32"/>
          <w:szCs w:val="32"/>
          <w:lang w:eastAsia="zh-CN"/>
        </w:rPr>
        <w:t>的通知</w:t>
      </w:r>
      <w:r>
        <w:rPr>
          <w:rFonts w:hint="eastAsia" w:ascii="仿宋_GB2312" w:hAnsi="仿宋_GB2312" w:eastAsia="仿宋_GB2312" w:cs="仿宋_GB2312"/>
          <w:color w:val="auto"/>
          <w:sz w:val="32"/>
          <w:szCs w:val="32"/>
        </w:rPr>
        <w:t>印发给大家，请认真遵照执行。</w:t>
      </w: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5"/>
        <w:textAlignment w:val="auto"/>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4160" w:firstLineChars="13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益阳医学高等专科学校</w:t>
      </w:r>
    </w:p>
    <w:p>
      <w:pPr>
        <w:keepNext w:val="0"/>
        <w:keepLines w:val="0"/>
        <w:pageBreakBefore w:val="0"/>
        <w:widowControl w:val="0"/>
        <w:kinsoku/>
        <w:wordWrap/>
        <w:overflowPunct/>
        <w:topLinePunct w:val="0"/>
        <w:autoSpaceDE/>
        <w:autoSpaceDN/>
        <w:bidi w:val="0"/>
        <w:adjustRightInd/>
        <w:snapToGrid/>
        <w:spacing w:line="240" w:lineRule="auto"/>
        <w:ind w:firstLine="4160" w:firstLineChars="13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2019年1月</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_GBK" w:hAnsi="方正小标宋_GBK" w:eastAsia="方正小标宋_GBK" w:cs="方正小标宋_GBK"/>
          <w:bCs/>
          <w:color w:val="auto"/>
          <w:spacing w:val="-23"/>
          <w:sz w:val="44"/>
          <w:szCs w:val="44"/>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bCs/>
          <w:color w:val="auto"/>
          <w:spacing w:val="-23"/>
          <w:sz w:val="44"/>
          <w:szCs w:val="44"/>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bCs/>
          <w:color w:val="auto"/>
          <w:spacing w:val="-23"/>
          <w:sz w:val="44"/>
          <w:szCs w:val="44"/>
        </w:rPr>
        <w:sectPr>
          <w:footerReference r:id="rId3" w:type="first"/>
          <w:pgSz w:w="11906" w:h="16838"/>
          <w:pgMar w:top="1440" w:right="1644" w:bottom="1440" w:left="1644" w:header="851" w:footer="992" w:gutter="0"/>
          <w:pgNumType w:fmt="decimal"/>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pacing w:line="560" w:lineRule="exact"/>
        <w:contextualSpacing/>
        <w:jc w:val="center"/>
        <w:textAlignment w:val="auto"/>
        <w:outlineLvl w:val="9"/>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益阳医专2018年度高教系列</w:t>
      </w:r>
    </w:p>
    <w:p>
      <w:pPr>
        <w:keepNext w:val="0"/>
        <w:keepLines w:val="0"/>
        <w:pageBreakBefore w:val="0"/>
        <w:widowControl/>
        <w:kinsoku/>
        <w:wordWrap/>
        <w:overflowPunct/>
        <w:topLinePunct w:val="0"/>
        <w:autoSpaceDE/>
        <w:autoSpaceDN/>
        <w:bidi w:val="0"/>
        <w:adjustRightInd/>
        <w:spacing w:line="560" w:lineRule="exact"/>
        <w:contextualSpacing/>
        <w:jc w:val="center"/>
        <w:textAlignment w:val="auto"/>
        <w:outlineLvl w:val="9"/>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专业技术职称（职务）评审工作改革</w:t>
      </w:r>
    </w:p>
    <w:p>
      <w:pPr>
        <w:keepNext w:val="0"/>
        <w:keepLines w:val="0"/>
        <w:pageBreakBefore w:val="0"/>
        <w:widowControl/>
        <w:kinsoku/>
        <w:wordWrap/>
        <w:overflowPunct/>
        <w:topLinePunct w:val="0"/>
        <w:autoSpaceDE/>
        <w:autoSpaceDN/>
        <w:bidi w:val="0"/>
        <w:adjustRightInd/>
        <w:spacing w:line="560" w:lineRule="exact"/>
        <w:contextualSpacing/>
        <w:jc w:val="center"/>
        <w:textAlignment w:val="auto"/>
        <w:outlineLvl w:val="9"/>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实施方案</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确保学校2018年度高教系列专业技术职称（职务）评审工作顺利进行，根据湖南省人力资源和社会保障厅《关于印发〈湖南省深化高等学校教师系列专业技术职称（职务）评审工作改革实施方案（试行）〉的通知》（湘教发〔2018〕2号）、《关于做好2018年度高校教师系列专业技术职称评审工作的通知》（湘教通〔2018〕506号）、《关于印发〈湖南省高等学校教师系列专业技术职称（职务）评审工作改革实施方案（试行）〉的通知》（湘教发〔2014〕58号）及《益阳医专2017年度高教系列专业技术职务评审工作改革实施方案（试行）》（校行字〔2018〕42号）文件精神,结合学校实际，特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一、指导思想</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以习近平新时代中国特色社会主义思想和党的十九大精神为指导，坚持党管人才原则，深入贯彻落实中央、湖南省关于深化职称制度改革的意见和要求，遵循高等教育规律和教师成长规律，充分体现学校的办学特点，改革和完善学校教师职称评审机制，提升学校教师队伍水平，促进学校教师队伍科学健康发展。</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二、基本原则</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（一）坚持科学合理、优化结构的原则；</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（二）坚持实事求是、注重实绩的原则；</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（三）坚持全面衡量、竞争择优的原则；</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（四）坚持对岗申报、岗位相符的原则；</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（五）坚持公开透明、公平公正的原则。</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三、教师类型</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jc w:val="left"/>
        <w:textAlignment w:val="auto"/>
        <w:outlineLvl w:val="9"/>
        <w:rPr>
          <w:rFonts w:ascii="仿宋_GB2312" w:hAnsi="宋体" w:eastAsia="仿宋_GB2312"/>
          <w:b w:val="0"/>
          <w:bCs w:val="0"/>
          <w:color w:val="auto"/>
          <w:sz w:val="32"/>
          <w:szCs w:val="32"/>
        </w:rPr>
      </w:pPr>
      <w:r>
        <w:rPr>
          <w:rFonts w:hint="eastAsia" w:ascii="仿宋_GB2312" w:hAnsi="宋体" w:eastAsia="仿宋_GB2312"/>
          <w:b w:val="0"/>
          <w:bCs w:val="0"/>
          <w:color w:val="auto"/>
          <w:sz w:val="32"/>
          <w:szCs w:val="32"/>
        </w:rPr>
        <w:t>实行教师岗位分类管理，将晋升专业技术职称的教师分为教学型、教学科研型、双师双能型三种类型。学校可根据事业发展需要，在核定的岗位结构比例内，自主确定教学型、教学科研型、双师双能型专业技术职务的结构比例和岗位评审职数。</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jc w:val="left"/>
        <w:textAlignment w:val="auto"/>
        <w:outlineLvl w:val="9"/>
        <w:rPr>
          <w:rFonts w:ascii="仿宋_GB2312" w:hAnsi="宋体" w:eastAsia="仿宋_GB2312"/>
          <w:b w:val="0"/>
          <w:bCs w:val="0"/>
          <w:color w:val="auto"/>
          <w:sz w:val="32"/>
          <w:szCs w:val="32"/>
        </w:rPr>
      </w:pPr>
      <w:r>
        <w:rPr>
          <w:rFonts w:hint="eastAsia" w:ascii="仿宋_GB2312" w:hAnsi="宋体" w:eastAsia="仿宋_GB2312"/>
          <w:b w:val="0"/>
          <w:bCs w:val="0"/>
          <w:color w:val="auto"/>
          <w:sz w:val="32"/>
          <w:szCs w:val="32"/>
        </w:rPr>
        <w:t>根据学校实际情况，2018年</w:t>
      </w:r>
      <w:r>
        <w:rPr>
          <w:rFonts w:hint="eastAsia" w:ascii="仿宋_GB2312" w:hAnsi="宋体" w:eastAsia="仿宋_GB2312"/>
          <w:b w:val="0"/>
          <w:bCs w:val="0"/>
          <w:color w:val="auto"/>
          <w:sz w:val="32"/>
          <w:szCs w:val="32"/>
          <w:lang w:eastAsia="zh-CN"/>
        </w:rPr>
        <w:t>度</w:t>
      </w:r>
      <w:r>
        <w:rPr>
          <w:rFonts w:hint="eastAsia" w:ascii="仿宋_GB2312" w:hAnsi="宋体" w:eastAsia="仿宋_GB2312"/>
          <w:b w:val="0"/>
          <w:bCs w:val="0"/>
          <w:color w:val="auto"/>
          <w:sz w:val="32"/>
          <w:szCs w:val="32"/>
        </w:rPr>
        <w:t>学校高教系列专业技术职称（职务）评审仅设置教学型一种类型。</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四、岗位职数</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（一）根据学校事业发展需要，综合考虑专业技术</w:t>
      </w:r>
      <w:r>
        <w:rPr>
          <w:rFonts w:hint="eastAsia" w:ascii="仿宋_GB2312" w:hAnsi="宋体" w:eastAsia="仿宋_GB2312"/>
          <w:b w:val="0"/>
          <w:bCs w:val="0"/>
          <w:color w:val="auto"/>
          <w:sz w:val="32"/>
          <w:szCs w:val="32"/>
        </w:rPr>
        <w:t>职称（职务）</w:t>
      </w:r>
      <w:r>
        <w:rPr>
          <w:rFonts w:hint="eastAsia" w:ascii="仿宋_GB2312" w:hAnsi="仿宋_GB2312" w:eastAsia="仿宋_GB2312" w:cs="仿宋_GB2312"/>
          <w:b w:val="0"/>
          <w:bCs w:val="0"/>
          <w:color w:val="auto"/>
          <w:sz w:val="32"/>
          <w:szCs w:val="32"/>
        </w:rPr>
        <w:t>的比例和年度评审岗位职数。</w:t>
      </w:r>
    </w:p>
    <w:p>
      <w:pPr>
        <w:pStyle w:val="11"/>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（二）核准2018年度校本部职称评审控制职数为：教授1 个；副高职称2个（含副教授、高级实验师）；中级职称10个（含认定）。实行对岗申报，同一年度每人限报一个系列的职称。</w:t>
      </w:r>
    </w:p>
    <w:p>
      <w:pPr>
        <w:pStyle w:val="11"/>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pacing w:val="-6"/>
          <w:sz w:val="32"/>
          <w:szCs w:val="32"/>
        </w:rPr>
      </w:pPr>
      <w:r>
        <w:rPr>
          <w:rFonts w:hint="eastAsia" w:ascii="仿宋_GB2312" w:hAnsi="仿宋_GB2312" w:eastAsia="仿宋_GB2312" w:cs="仿宋_GB2312"/>
          <w:b w:val="0"/>
          <w:bCs w:val="0"/>
          <w:color w:val="auto"/>
          <w:sz w:val="32"/>
          <w:szCs w:val="32"/>
        </w:rPr>
        <w:t>（三）评审通过率：2018年度高级职称评审通过率控制在正高40%以内，副高55%以</w:t>
      </w:r>
      <w:r>
        <w:rPr>
          <w:rFonts w:hint="eastAsia" w:ascii="仿宋_GB2312" w:hAnsi="仿宋_GB2312" w:eastAsia="仿宋_GB2312" w:cs="仿宋_GB2312"/>
          <w:b w:val="0"/>
          <w:bCs w:val="0"/>
          <w:color w:val="auto"/>
          <w:spacing w:val="-6"/>
          <w:sz w:val="32"/>
          <w:szCs w:val="32"/>
        </w:rPr>
        <w:t>下，中级75%以内。</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五、评审方式</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学校自主评审。</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六、组织机构</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学校成立职称改革工作领导小组，负责学校职称改革有关工作，制定评审标准、评审方案，组织评审实施。</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（一）职称改革工作领导小组</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1.组成人员</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组  长：周逢春  刘柏炎</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常务副组长：分管人事工作校领导  冯灿霞</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副组长：刘高华  姚腊初  郭勇干  田海清  范珍明</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 xml:space="preserve">成  员: 高文辉 </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贾</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平</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米福生  傅学红  喻文辉</w:t>
      </w:r>
    </w:p>
    <w:p>
      <w:pPr>
        <w:keepNext w:val="0"/>
        <w:keepLines w:val="0"/>
        <w:pageBreakBefore w:val="0"/>
        <w:widowControl w:val="0"/>
        <w:kinsoku/>
        <w:wordWrap/>
        <w:overflowPunct/>
        <w:topLinePunct w:val="0"/>
        <w:autoSpaceDE/>
        <w:autoSpaceDN/>
        <w:bidi w:val="0"/>
        <w:adjustRightInd/>
        <w:snapToGrid/>
        <w:spacing w:line="550" w:lineRule="exact"/>
        <w:ind w:firstLine="1800" w:firstLineChars="6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唐元兢</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刘  毅</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李镇麟  王  强  刘伏祥</w:t>
      </w:r>
    </w:p>
    <w:p>
      <w:pPr>
        <w:pStyle w:val="2"/>
        <w:keepNext w:val="0"/>
        <w:keepLines w:val="0"/>
        <w:pageBreakBefore w:val="0"/>
        <w:widowControl w:val="0"/>
        <w:kinsoku/>
        <w:wordWrap/>
        <w:overflowPunct/>
        <w:topLinePunct w:val="0"/>
        <w:autoSpaceDE/>
        <w:autoSpaceDN/>
        <w:bidi w:val="0"/>
        <w:adjustRightInd/>
        <w:snapToGrid/>
        <w:spacing w:line="550" w:lineRule="exact"/>
        <w:ind w:left="1485" w:leftChars="782" w:firstLine="339" w:firstLineChars="113"/>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刘友良</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周向荣</w:t>
      </w:r>
    </w:p>
    <w:p>
      <w:pPr>
        <w:pStyle w:val="2"/>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领导小组下设办公室，高文辉</w:t>
      </w:r>
      <w:r>
        <w:rPr>
          <w:rFonts w:hint="eastAsia" w:ascii="仿宋_GB2312" w:hAnsi="仿宋_GB2312" w:eastAsia="仿宋_GB2312" w:cs="仿宋_GB2312"/>
          <w:b w:val="0"/>
          <w:bCs w:val="0"/>
          <w:color w:val="auto"/>
          <w:sz w:val="32"/>
          <w:szCs w:val="32"/>
          <w:lang w:eastAsia="zh-CN"/>
        </w:rPr>
        <w:t>同志</w:t>
      </w:r>
      <w:r>
        <w:rPr>
          <w:rFonts w:hint="eastAsia" w:ascii="仿宋_GB2312" w:hAnsi="仿宋_GB2312" w:eastAsia="仿宋_GB2312" w:cs="仿宋_GB2312"/>
          <w:b w:val="0"/>
          <w:bCs w:val="0"/>
          <w:color w:val="auto"/>
          <w:sz w:val="32"/>
          <w:szCs w:val="32"/>
        </w:rPr>
        <w:t>兼任办公室主任。</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2.工作职责</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（1）制定学校2018年</w:t>
      </w:r>
      <w:r>
        <w:rPr>
          <w:rFonts w:hint="eastAsia" w:ascii="仿宋_GB2312" w:hAnsi="仿宋_GB2312" w:eastAsia="仿宋_GB2312" w:cs="仿宋_GB2312"/>
          <w:b w:val="0"/>
          <w:bCs w:val="0"/>
          <w:color w:val="auto"/>
          <w:sz w:val="32"/>
          <w:szCs w:val="32"/>
          <w:lang w:eastAsia="zh-CN"/>
        </w:rPr>
        <w:t>度</w:t>
      </w:r>
      <w:r>
        <w:rPr>
          <w:rFonts w:hint="eastAsia" w:ascii="仿宋_GB2312" w:hAnsi="仿宋_GB2312" w:eastAsia="仿宋_GB2312" w:cs="仿宋_GB2312"/>
          <w:b w:val="0"/>
          <w:bCs w:val="0"/>
          <w:color w:val="auto"/>
          <w:sz w:val="32"/>
          <w:szCs w:val="32"/>
        </w:rPr>
        <w:t>高教系列专业技术</w:t>
      </w:r>
      <w:r>
        <w:rPr>
          <w:rFonts w:hint="eastAsia" w:ascii="仿宋_GB2312" w:hAnsi="宋体" w:eastAsia="仿宋_GB2312"/>
          <w:b w:val="0"/>
          <w:bCs w:val="0"/>
          <w:color w:val="auto"/>
          <w:sz w:val="32"/>
          <w:szCs w:val="32"/>
        </w:rPr>
        <w:t>职称（职务）</w:t>
      </w:r>
      <w:r>
        <w:rPr>
          <w:rFonts w:hint="eastAsia" w:ascii="仿宋_GB2312" w:hAnsi="仿宋_GB2312" w:eastAsia="仿宋_GB2312" w:cs="仿宋_GB2312"/>
          <w:b w:val="0"/>
          <w:bCs w:val="0"/>
          <w:color w:val="auto"/>
          <w:sz w:val="32"/>
          <w:szCs w:val="32"/>
        </w:rPr>
        <w:t>评审工作改革实施方案;</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（2）制定学校2018年</w:t>
      </w:r>
      <w:r>
        <w:rPr>
          <w:rFonts w:hint="eastAsia" w:ascii="仿宋_GB2312" w:hAnsi="仿宋_GB2312" w:eastAsia="仿宋_GB2312" w:cs="仿宋_GB2312"/>
          <w:b w:val="0"/>
          <w:bCs w:val="0"/>
          <w:color w:val="auto"/>
          <w:sz w:val="32"/>
          <w:szCs w:val="32"/>
          <w:lang w:eastAsia="zh-CN"/>
        </w:rPr>
        <w:t>度</w:t>
      </w:r>
      <w:r>
        <w:rPr>
          <w:rFonts w:hint="eastAsia" w:ascii="仿宋_GB2312" w:hAnsi="仿宋_GB2312" w:eastAsia="仿宋_GB2312" w:cs="仿宋_GB2312"/>
          <w:b w:val="0"/>
          <w:bCs w:val="0"/>
          <w:color w:val="auto"/>
          <w:sz w:val="32"/>
          <w:szCs w:val="32"/>
        </w:rPr>
        <w:t>高教系列专业技术</w:t>
      </w:r>
      <w:r>
        <w:rPr>
          <w:rFonts w:hint="eastAsia" w:ascii="仿宋_GB2312" w:hAnsi="宋体" w:eastAsia="仿宋_GB2312"/>
          <w:b w:val="0"/>
          <w:bCs w:val="0"/>
          <w:color w:val="auto"/>
          <w:sz w:val="32"/>
          <w:szCs w:val="32"/>
        </w:rPr>
        <w:t>职称（职务）</w:t>
      </w:r>
      <w:r>
        <w:rPr>
          <w:rFonts w:hint="eastAsia" w:ascii="仿宋_GB2312" w:hAnsi="仿宋_GB2312" w:eastAsia="仿宋_GB2312" w:cs="仿宋_GB2312"/>
          <w:b w:val="0"/>
          <w:bCs w:val="0"/>
          <w:color w:val="auto"/>
          <w:sz w:val="32"/>
          <w:szCs w:val="32"/>
        </w:rPr>
        <w:t>评审办法；</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（3）组建学校2018年</w:t>
      </w:r>
      <w:r>
        <w:rPr>
          <w:rFonts w:hint="eastAsia" w:ascii="仿宋_GB2312" w:hAnsi="仿宋_GB2312" w:eastAsia="仿宋_GB2312" w:cs="仿宋_GB2312"/>
          <w:b w:val="0"/>
          <w:bCs w:val="0"/>
          <w:color w:val="auto"/>
          <w:sz w:val="32"/>
          <w:szCs w:val="32"/>
          <w:lang w:eastAsia="zh-CN"/>
        </w:rPr>
        <w:t>度</w:t>
      </w:r>
      <w:r>
        <w:rPr>
          <w:rFonts w:hint="eastAsia" w:ascii="仿宋_GB2312" w:hAnsi="仿宋_GB2312" w:eastAsia="仿宋_GB2312" w:cs="仿宋_GB2312"/>
          <w:b w:val="0"/>
          <w:bCs w:val="0"/>
          <w:color w:val="auto"/>
          <w:sz w:val="32"/>
          <w:szCs w:val="32"/>
        </w:rPr>
        <w:t>高教系列专业技术</w:t>
      </w:r>
      <w:r>
        <w:rPr>
          <w:rFonts w:hint="eastAsia" w:ascii="仿宋_GB2312" w:hAnsi="宋体" w:eastAsia="仿宋_GB2312"/>
          <w:b w:val="0"/>
          <w:bCs w:val="0"/>
          <w:color w:val="auto"/>
          <w:sz w:val="32"/>
          <w:szCs w:val="32"/>
        </w:rPr>
        <w:t>职称（职务）</w:t>
      </w:r>
      <w:r>
        <w:rPr>
          <w:rFonts w:hint="eastAsia" w:ascii="仿宋_GB2312" w:hAnsi="仿宋_GB2312" w:eastAsia="仿宋_GB2312" w:cs="仿宋_GB2312"/>
          <w:b w:val="0"/>
          <w:bCs w:val="0"/>
          <w:color w:val="auto"/>
          <w:sz w:val="32"/>
          <w:szCs w:val="32"/>
        </w:rPr>
        <w:t>评委库和评审委员会;</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（4）组建资格审查委员会、纪律监督委员会和投诉举报受理委员会;</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（5）组织评审实施和评审结果公示；</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黑体" w:hAnsi="黑体" w:eastAsia="黑体" w:cs="仿宋_GB2312"/>
          <w:b w:val="0"/>
          <w:bCs w:val="0"/>
          <w:color w:val="auto"/>
          <w:sz w:val="32"/>
          <w:szCs w:val="32"/>
        </w:rPr>
      </w:pPr>
      <w:r>
        <w:rPr>
          <w:rFonts w:hint="eastAsia" w:ascii="仿宋_GB2312" w:hAnsi="仿宋_GB2312" w:eastAsia="仿宋_GB2312" w:cs="仿宋_GB2312"/>
          <w:b w:val="0"/>
          <w:bCs w:val="0"/>
          <w:color w:val="auto"/>
          <w:sz w:val="32"/>
          <w:szCs w:val="32"/>
        </w:rPr>
        <w:t>（6）其他职称改革有关工作。</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（二）资格审查委员会</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职称改革工作领导小组组建资格审查委员会，组成人员与工作职责如下:</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1.组成人员</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主</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任: 分管人事工作校领导  冯灿霞</w:t>
      </w:r>
    </w:p>
    <w:p>
      <w:pPr>
        <w:keepNext w:val="0"/>
        <w:keepLines w:val="0"/>
        <w:pageBreakBefore w:val="0"/>
        <w:widowControl w:val="0"/>
        <w:kinsoku/>
        <w:wordWrap/>
        <w:overflowPunct/>
        <w:topLinePunct w:val="0"/>
        <w:autoSpaceDE/>
        <w:autoSpaceDN/>
        <w:bidi w:val="0"/>
        <w:adjustRightInd/>
        <w:snapToGrid/>
        <w:spacing w:line="550" w:lineRule="exact"/>
        <w:ind w:firstLine="600" w:firstLineChars="200"/>
        <w:textAlignment w:val="auto"/>
        <w:outlineLvl w:val="9"/>
        <w:rPr>
          <w:rFonts w:hint="eastAsia" w:ascii="仿宋_GB2312" w:hAnsi="仿宋_GB2312" w:eastAsia="仿宋_GB2312" w:cs="仿宋_GB2312"/>
          <w:b w:val="0"/>
          <w:bCs w:val="0"/>
          <w:color w:val="auto"/>
          <w:spacing w:val="-6"/>
          <w:sz w:val="32"/>
          <w:szCs w:val="32"/>
        </w:rPr>
      </w:pPr>
      <w:r>
        <w:rPr>
          <w:rFonts w:hint="eastAsia" w:ascii="仿宋_GB2312" w:hAnsi="仿宋_GB2312" w:eastAsia="仿宋_GB2312" w:cs="仿宋_GB2312"/>
          <w:b w:val="0"/>
          <w:bCs w:val="0"/>
          <w:color w:val="auto"/>
          <w:sz w:val="32"/>
          <w:szCs w:val="32"/>
        </w:rPr>
        <w:t>成</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 xml:space="preserve">员: </w:t>
      </w:r>
      <w:r>
        <w:rPr>
          <w:rFonts w:hint="eastAsia" w:ascii="仿宋_GB2312" w:hAnsi="仿宋_GB2312" w:eastAsia="仿宋_GB2312" w:cs="仿宋_GB2312"/>
          <w:b w:val="0"/>
          <w:bCs w:val="0"/>
          <w:color w:val="auto"/>
          <w:spacing w:val="-6"/>
          <w:sz w:val="32"/>
          <w:szCs w:val="32"/>
        </w:rPr>
        <w:t>范珍明  高文辉  贾  平  米福生  傅学红</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喻文辉</w:t>
      </w:r>
    </w:p>
    <w:p>
      <w:pPr>
        <w:keepNext w:val="0"/>
        <w:keepLines w:val="0"/>
        <w:pageBreakBefore w:val="0"/>
        <w:widowControl w:val="0"/>
        <w:kinsoku/>
        <w:wordWrap/>
        <w:overflowPunct/>
        <w:topLinePunct w:val="0"/>
        <w:autoSpaceDE/>
        <w:autoSpaceDN/>
        <w:bidi w:val="0"/>
        <w:adjustRightInd/>
        <w:snapToGrid/>
        <w:spacing w:line="550" w:lineRule="exact"/>
        <w:ind w:firstLine="1800" w:firstLineChars="6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相关申报（用人）部门党政主要负责人</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2.工作职责</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（1）对申报人员材料的真实性进行审核</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负责逐一审核申报人员的学历学位证、现有职务资格证、职称外语考试合格证书、计算机应用能力考核合格证、继续教育证、教师资格证、身份证等证件原件,并在复印件上加盖公章，签署审核人姓名；</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负责审核申报人员任现职以来的思想政治与师德师风、教育教学能力、教学时量、教学效果、教研教改、教书育人等材料原件及其真实性，并在真实材料的复印件上加盖公章、签署审核人姓名；</w:t>
      </w:r>
    </w:p>
    <w:p>
      <w:pPr>
        <w:keepNext w:val="0"/>
        <w:keepLines w:val="0"/>
        <w:pageBreakBefore w:val="0"/>
        <w:kinsoku/>
        <w:wordWrap/>
        <w:overflowPunct/>
        <w:topLinePunct w:val="0"/>
        <w:autoSpaceDE/>
        <w:autoSpaceDN/>
        <w:bidi w:val="0"/>
        <w:adjustRightInd/>
        <w:spacing w:line="560" w:lineRule="exact"/>
        <w:ind w:firstLine="600" w:firstLineChars="200"/>
        <w:jc w:val="left"/>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负责审核申报人员任现职以来的科研意识与能力,科研成果及业绩等材料原件及其真实性,并在真实材料的复印件上加盖公章、签署审核人姓名；</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负责审核申报人员任现职以来所承担的学生管理工作材料真实性,并在真实材料的复印件上加盖公章、签署审核人姓名。</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（2）对申报人员的参评资格进行审定</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收集汇总申报人员已审核材料，对申报人员参评资格进行审定，并签署“合格”或“不合格”的结论，加盖公章。</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（3）资格审查与形式审查</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由参评人员其学科归属系（部）、部门对申报材料进行初审，并在相关材料及复印件上盖章、相关负责人盖章签名后交学校组织人事处；学校组织人事处进行形式审查，资格审查委员会进行资格复核，</w:t>
      </w:r>
      <w:r>
        <w:rPr>
          <w:rFonts w:hint="eastAsia" w:ascii="仿宋_GB2312" w:hAnsi="仿宋_GB2312" w:eastAsia="仿宋_GB2312" w:cs="仿宋_GB2312"/>
          <w:b w:val="0"/>
          <w:bCs w:val="0"/>
          <w:color w:val="auto"/>
          <w:sz w:val="32"/>
          <w:szCs w:val="32"/>
          <w:u w:val="wave"/>
        </w:rPr>
        <w:t>高评委会</w:t>
      </w:r>
      <w:r>
        <w:rPr>
          <w:rFonts w:hint="eastAsia" w:ascii="仿宋_GB2312" w:hAnsi="仿宋_GB2312" w:eastAsia="仿宋_GB2312" w:cs="仿宋_GB2312"/>
          <w:b w:val="0"/>
          <w:bCs w:val="0"/>
          <w:color w:val="auto"/>
          <w:sz w:val="32"/>
          <w:szCs w:val="32"/>
        </w:rPr>
        <w:t>进行资格复审。资格初审及复核须对申报参评人员是否符合相关申报参评条件及材料真伪负责。</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形式审查须对申报参评材料是否完整、签名及盖章是否齐全负责。</w:t>
      </w:r>
    </w:p>
    <w:p>
      <w:pPr>
        <w:keepNext w:val="0"/>
        <w:keepLines w:val="0"/>
        <w:pageBreakBefore w:val="0"/>
        <w:kinsoku/>
        <w:wordWrap/>
        <w:overflowPunct/>
        <w:topLinePunct w:val="0"/>
        <w:autoSpaceDE/>
        <w:autoSpaceDN/>
        <w:bidi w:val="0"/>
        <w:adjustRightInd/>
        <w:spacing w:line="560" w:lineRule="exact"/>
        <w:ind w:firstLine="576"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pacing w:val="-6"/>
          <w:sz w:val="32"/>
          <w:szCs w:val="32"/>
        </w:rPr>
        <w:t>资格复审须对申报参评人员是否符合相关申报参评条件负责。</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（三）纪律监督委员会</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职称改革工作领导小组组建纪律监督委员会,组成人员及工作职责如下：</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 w:hAnsi="仿宋" w:eastAsia="仿宋" w:cs="仿宋_GB2312"/>
          <w:b w:val="0"/>
          <w:bCs w:val="0"/>
          <w:color w:val="auto"/>
          <w:sz w:val="32"/>
          <w:szCs w:val="32"/>
        </w:rPr>
      </w:pPr>
      <w:r>
        <w:rPr>
          <w:rFonts w:hint="eastAsia" w:ascii="仿宋" w:hAnsi="仿宋" w:eastAsia="仿宋" w:cs="仿宋_GB2312"/>
          <w:b w:val="0"/>
          <w:bCs w:val="0"/>
          <w:color w:val="auto"/>
          <w:sz w:val="32"/>
          <w:szCs w:val="32"/>
        </w:rPr>
        <w:t>1.组成人员</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主</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任:郭勇干</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z w:val="32"/>
          <w:szCs w:val="32"/>
        </w:rPr>
        <w:t>成</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员:</w:t>
      </w:r>
      <w:r>
        <w:rPr>
          <w:rFonts w:hint="eastAsia" w:ascii="仿宋_GB2312" w:hAnsi="仿宋_GB2312" w:eastAsia="仿宋_GB2312" w:cs="仿宋_GB2312"/>
          <w:b w:val="0"/>
          <w:bCs w:val="0"/>
          <w:color w:val="auto"/>
          <w:spacing w:val="-6"/>
          <w:sz w:val="32"/>
          <w:szCs w:val="32"/>
        </w:rPr>
        <w:t>米福生</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喻文辉</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罗</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维</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阳泽华</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文向华</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李</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慧</w:t>
      </w:r>
      <w:r>
        <w:rPr>
          <w:rFonts w:hint="eastAsia" w:ascii="仿宋_GB2312" w:hAnsi="仿宋_GB2312" w:eastAsia="仿宋_GB2312" w:cs="仿宋_GB2312"/>
          <w:b w:val="0"/>
          <w:bCs w:val="0"/>
          <w:color w:val="auto"/>
          <w:spacing w:val="-6"/>
          <w:sz w:val="32"/>
          <w:szCs w:val="32"/>
          <w:lang w:val="en-US" w:eastAsia="zh-CN"/>
        </w:rPr>
        <w:t xml:space="preserve">  </w:t>
      </w:r>
    </w:p>
    <w:p>
      <w:pPr>
        <w:keepNext w:val="0"/>
        <w:keepLines w:val="0"/>
        <w:pageBreakBefore w:val="0"/>
        <w:kinsoku/>
        <w:wordWrap/>
        <w:overflowPunct/>
        <w:topLinePunct w:val="0"/>
        <w:autoSpaceDE/>
        <w:autoSpaceDN/>
        <w:bidi w:val="0"/>
        <w:adjustRightInd/>
        <w:spacing w:line="560" w:lineRule="exact"/>
        <w:ind w:left="0" w:leftChars="0" w:firstLine="1626" w:firstLineChars="542"/>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李毓蓉</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 w:hAnsi="仿宋" w:eastAsia="仿宋" w:cs="仿宋_GB2312"/>
          <w:b w:val="0"/>
          <w:bCs w:val="0"/>
          <w:color w:val="auto"/>
          <w:sz w:val="32"/>
          <w:szCs w:val="32"/>
        </w:rPr>
      </w:pPr>
      <w:r>
        <w:rPr>
          <w:rFonts w:hint="eastAsia" w:ascii="仿宋" w:hAnsi="仿宋" w:eastAsia="仿宋" w:cs="仿宋_GB2312"/>
          <w:b w:val="0"/>
          <w:bCs w:val="0"/>
          <w:color w:val="auto"/>
          <w:sz w:val="32"/>
          <w:szCs w:val="32"/>
        </w:rPr>
        <w:t>2.工作职责</w:t>
      </w:r>
    </w:p>
    <w:p>
      <w:pPr>
        <w:keepNext w:val="0"/>
        <w:keepLines w:val="0"/>
        <w:pageBreakBefore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（1）负责评委的抽取、监督与通知；</w:t>
      </w:r>
    </w:p>
    <w:p>
      <w:pPr>
        <w:keepNext w:val="0"/>
        <w:keepLines w:val="0"/>
        <w:pageBreakBefore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（2）对评委及工作人员提出纪律要求并监督；</w:t>
      </w:r>
    </w:p>
    <w:p>
      <w:pPr>
        <w:keepNext w:val="0"/>
        <w:keepLines w:val="0"/>
        <w:pageBreakBefore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（3）全程参与监督职称评审工作；</w:t>
      </w:r>
    </w:p>
    <w:p>
      <w:pPr>
        <w:keepNext w:val="0"/>
        <w:keepLines w:val="0"/>
        <w:pageBreakBefore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（4）对评审期间重大违纪违规事件进行调查处理；</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 w:hAnsi="仿宋" w:eastAsia="仿宋" w:cs="仿宋_GB2312"/>
          <w:b w:val="0"/>
          <w:bCs w:val="0"/>
          <w:color w:val="auto"/>
          <w:sz w:val="32"/>
          <w:szCs w:val="32"/>
        </w:rPr>
      </w:pPr>
      <w:r>
        <w:rPr>
          <w:rFonts w:hint="eastAsia" w:ascii="仿宋" w:hAnsi="仿宋" w:eastAsia="仿宋" w:cs="仿宋_GB2312"/>
          <w:b w:val="0"/>
          <w:bCs w:val="0"/>
          <w:color w:val="auto"/>
          <w:sz w:val="32"/>
          <w:szCs w:val="32"/>
        </w:rPr>
        <w:t>3.评委纪律要求</w:t>
      </w:r>
    </w:p>
    <w:p>
      <w:pPr>
        <w:pStyle w:val="2"/>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委评审期间实行全封闭集中管理，不得请假离场和接待任何来人来访,一旦离开,不得继续参加当次评审。不得留宿任何与评审无关人员。进入评审工作场地,所携带的手机、笔记本电脑等通讯器材和电子设备一律上交,由纪律监督委员会相关工作人员统一保管。</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评委如涉及与参评人员有夫妻关系、直系血亲关系、三代以内旁系血亲关系以及近姻亲关系等，应主动申请回避或被告知回避。</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评委须签订承诺书,认真履行职责,廉洁自律,杜绝受贿索贿、徇私舞弊及其他违规违纪行为。</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评委对评审会议全程保密,不得私自向参评人员通报评审情况及进度,不得为参评人员向其他评委打招呼或打听评审结果。</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委进场时不得私自将参评人员的补充材料带进评审现场。评审期间,评委不得直接通知参评人员补充材料和接收参评人员的补充材料,未经评委会主任批准,不得翻阅与自己工作范围无关的评审材料。评审结束后不得将评审材料带离评审现场。</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对未认真履行评审职责，违反纪律要求造成不良后果的，视情节轻重，给予批评，取消评委资格，直至给予纪律处分。</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 w:hAnsi="仿宋" w:eastAsia="仿宋" w:cs="仿宋_GB2312"/>
          <w:b w:val="0"/>
          <w:bCs w:val="0"/>
          <w:color w:val="auto"/>
          <w:sz w:val="32"/>
          <w:szCs w:val="32"/>
        </w:rPr>
      </w:pPr>
      <w:r>
        <w:rPr>
          <w:rFonts w:hint="eastAsia" w:ascii="仿宋" w:hAnsi="仿宋" w:eastAsia="仿宋" w:cs="仿宋_GB2312"/>
          <w:b w:val="0"/>
          <w:bCs w:val="0"/>
          <w:color w:val="auto"/>
          <w:sz w:val="32"/>
          <w:szCs w:val="32"/>
        </w:rPr>
        <w:t>4.工作人员纪律要求</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人员评审期间实行全封闭集中管理,不得请假离场和接待任何来访,不得留宿任何与评审无关人员。进入评审工作场地,所携带的手机、笔记本电脑等通讯器材和电子设备一律上交,由纪律监督委员会相关工作人员统一保管。</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工作人员应坚持原则,恪尽职守,严格按照职称评审政策和工作程序办事,严格遵守保密规定。</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不得干扰评委的评审工作,不得打听评审过程、内容和结果,不得为参评人员说情、打招呼,不得泄露涉及保密的评审工作内容,一经发现,严肃处理。</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 w:hAnsi="仿宋" w:eastAsia="仿宋" w:cs="仿宋_GB2312"/>
          <w:b w:val="0"/>
          <w:bCs w:val="0"/>
          <w:color w:val="auto"/>
          <w:sz w:val="32"/>
          <w:szCs w:val="32"/>
        </w:rPr>
      </w:pPr>
      <w:r>
        <w:rPr>
          <w:rFonts w:hint="eastAsia" w:ascii="仿宋" w:hAnsi="仿宋" w:eastAsia="仿宋" w:cs="仿宋_GB2312"/>
          <w:b w:val="0"/>
          <w:bCs w:val="0"/>
          <w:color w:val="auto"/>
          <w:sz w:val="32"/>
          <w:szCs w:val="32"/>
        </w:rPr>
        <w:t>5.参评人员纪律要求</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参评对象应如实填报、提供有关材料,不得弄虚作假。如有伪造、虚报学历、资历、计算机考试成绩、外语考试成绩、论文著作、教学工作量、科研成果、获奖证明、工作业绩等行为者，一律取消其参评资格，并按国发〔1986〕27号文第十二条予以处理。</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参评对象不得直接或委托他人向评委打招呼、拉票,不得宴请评委,不得向评委赠送礼品、礼金、有价证券等。不得以送材料等各种方式干扰评委正常的评审工作与生活秩序。如有上述行为者,取消其参评资格。</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（四）投诉举报受理委员会</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职称改革工作领导小组组建投诉举报受理委员会,工作职责及内容如下:</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1.组成人员</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主</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任:郭勇干</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pacing w:val="-6"/>
          <w:sz w:val="32"/>
          <w:szCs w:val="32"/>
        </w:rPr>
      </w:pPr>
      <w:r>
        <w:rPr>
          <w:rFonts w:hint="eastAsia" w:ascii="仿宋_GB2312" w:hAnsi="仿宋_GB2312" w:eastAsia="仿宋_GB2312" w:cs="仿宋_GB2312"/>
          <w:b w:val="0"/>
          <w:bCs w:val="0"/>
          <w:color w:val="auto"/>
          <w:sz w:val="32"/>
          <w:szCs w:val="32"/>
        </w:rPr>
        <w:t>成</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员:</w:t>
      </w:r>
      <w:r>
        <w:rPr>
          <w:rFonts w:hint="eastAsia" w:ascii="仿宋_GB2312" w:hAnsi="仿宋_GB2312" w:eastAsia="仿宋_GB2312" w:cs="仿宋_GB2312"/>
          <w:b w:val="0"/>
          <w:bCs w:val="0"/>
          <w:color w:val="auto"/>
          <w:spacing w:val="-6"/>
          <w:sz w:val="32"/>
          <w:szCs w:val="32"/>
        </w:rPr>
        <w:t>米福生  喻文辉  罗</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维</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阳泽华</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张惠军</w:t>
      </w:r>
      <w:r>
        <w:rPr>
          <w:rFonts w:hint="eastAsia" w:ascii="仿宋_GB2312" w:hAnsi="仿宋_GB2312" w:eastAsia="仿宋_GB2312" w:cs="仿宋_GB2312"/>
          <w:b w:val="0"/>
          <w:bCs w:val="0"/>
          <w:color w:val="auto"/>
          <w:spacing w:val="-6"/>
          <w:sz w:val="32"/>
          <w:szCs w:val="32"/>
          <w:lang w:val="en-US" w:eastAsia="zh-CN"/>
        </w:rPr>
        <w:t xml:space="preserve">  </w:t>
      </w:r>
      <w:r>
        <w:rPr>
          <w:rFonts w:hint="eastAsia" w:ascii="仿宋_GB2312" w:hAnsi="仿宋_GB2312" w:eastAsia="仿宋_GB2312" w:cs="仿宋_GB2312"/>
          <w:b w:val="0"/>
          <w:bCs w:val="0"/>
          <w:color w:val="auto"/>
          <w:spacing w:val="-6"/>
          <w:sz w:val="32"/>
          <w:szCs w:val="32"/>
        </w:rPr>
        <w:t>李毓蓉</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2.工作职责</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（1）受理投诉举报;</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（2）调查核实有关投诉举报并提出处理意见;</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（3）向投诉举报人反馈结果。</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3.投诉举报受理工作内</w:t>
      </w:r>
      <w:r>
        <w:rPr>
          <w:rFonts w:hint="eastAsia" w:ascii="仿宋_GB2312" w:hAnsi="仿宋_GB2312" w:eastAsia="仿宋_GB2312" w:cs="仿宋_GB2312"/>
          <w:b w:val="0"/>
          <w:bCs w:val="0"/>
          <w:color w:val="auto"/>
          <w:sz w:val="32"/>
          <w:szCs w:val="32"/>
          <w:lang w:eastAsia="zh-CN"/>
        </w:rPr>
        <w:t>容</w:t>
      </w:r>
      <w:r>
        <w:rPr>
          <w:rFonts w:hint="eastAsia" w:ascii="仿宋_GB2312" w:hAnsi="仿宋_GB2312" w:eastAsia="仿宋_GB2312" w:cs="仿宋_GB2312"/>
          <w:b w:val="0"/>
          <w:bCs w:val="0"/>
          <w:color w:val="auto"/>
          <w:sz w:val="32"/>
          <w:szCs w:val="32"/>
        </w:rPr>
        <w:t>与要求</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（1）受理范围</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受理参评人员本人对职称评审工作程序的原则性、规范性持有不同意见的投诉,对有充分证据说明职称评审环节中出现差错而导致评审结果不合理的投诉等。</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受理对参评人员申报材料弄虚作假等方面的举报,举报内容不详实、线索不明晰,或只对评审结果表示质疑,没有确切证据的,不予受理。</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（2）受理程序</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rPr>
        <w:t>登记。</w:t>
      </w:r>
      <w:r>
        <w:rPr>
          <w:rFonts w:hint="eastAsia" w:ascii="仿宋_GB2312" w:hAnsi="仿宋_GB2312" w:eastAsia="仿宋_GB2312" w:cs="仿宋_GB2312"/>
          <w:b w:val="0"/>
          <w:bCs w:val="0"/>
          <w:color w:val="auto"/>
          <w:sz w:val="32"/>
          <w:szCs w:val="32"/>
        </w:rPr>
        <w:t>对电话投诉举报和来人当面投诉举报的,要登记好投诉举报事项、投诉举报人姓名和联系方式等信息; 对用信函、电子邮件投诉举报的,要逐件进行登记；不属受理范围的,应向投诉举报人解释清楚。</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rPr>
        <w:t>调查。</w:t>
      </w:r>
      <w:r>
        <w:rPr>
          <w:rFonts w:hint="eastAsia" w:ascii="仿宋_GB2312" w:hAnsi="仿宋_GB2312" w:eastAsia="仿宋_GB2312" w:cs="仿宋_GB2312"/>
          <w:b w:val="0"/>
          <w:bCs w:val="0"/>
          <w:color w:val="auto"/>
          <w:sz w:val="32"/>
          <w:szCs w:val="32"/>
        </w:rPr>
        <w:t>学校投诉举报受理委员会按相关规定进行认真调查核实,对投诉人、被举报人的相关行为进行性质评估,提出明确的处理建议，并形成书面的调查报告。</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bCs/>
          <w:color w:val="auto"/>
          <w:sz w:val="32"/>
          <w:szCs w:val="32"/>
        </w:rPr>
        <w:t>处理。</w:t>
      </w:r>
      <w:r>
        <w:rPr>
          <w:rFonts w:hint="eastAsia" w:ascii="仿宋_GB2312" w:hAnsi="仿宋_GB2312" w:eastAsia="仿宋_GB2312" w:cs="仿宋_GB2312"/>
          <w:b w:val="0"/>
          <w:bCs w:val="0"/>
          <w:color w:val="auto"/>
          <w:sz w:val="32"/>
          <w:szCs w:val="32"/>
        </w:rPr>
        <w:t>经调查核实，被举报人在申报过程中在师德师风方面存在问题的，或确有弄虚作假、学术不端、隐瞒歪曲事实真相行为的,不如实填报相关信息、暗箱操作及程序不当等行为的，撤销被举报人当年参评资格,并在本单位进行通报。对已通过职称评审的,经调查核实,申报过程中在师德师风方面存在问题的，报请省人力资源与社会保障厅取消其职称,已发证书的，予以收回。</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（3）工作要求</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对投诉举报反映的问题,必须认真及时,实事求是,秉公处理,不得推诿、敷衍、拖延,对投诉人的个人信息予以保密;不得泄露举报人的任何信息。调查报告要报校领导审定,对事实不清、定性不准、处理不当的,要补充调查或重新处理,对实名投诉举报的,应以适当方式向投诉举报人反馈结果,认真及时做好投诉举报受理相关文件资料的归档工作。</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当投诉举报人对处理意见不服时,可向省人力资源与社会保障厅、省教育厅提出进一步上诉要求。</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七、职称评审标准及程序</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评审条件、程序与评分标准详见《益阳医专高教系列专业技术职称（职务）评审办法（试行）》(附件1)。</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黑体" w:hAnsi="黑体" w:eastAsia="黑体" w:cs="黑体"/>
          <w:b w:val="0"/>
          <w:bCs w:val="0"/>
          <w:color w:val="auto"/>
          <w:spacing w:val="-6"/>
          <w:sz w:val="32"/>
          <w:szCs w:val="32"/>
        </w:rPr>
      </w:pPr>
      <w:r>
        <w:rPr>
          <w:rFonts w:hint="eastAsia" w:ascii="黑体" w:hAnsi="黑体" w:eastAsia="黑体" w:cs="黑体"/>
          <w:b w:val="0"/>
          <w:bCs w:val="0"/>
          <w:color w:val="auto"/>
          <w:spacing w:val="-6"/>
          <w:sz w:val="32"/>
          <w:szCs w:val="32"/>
        </w:rPr>
        <w:t>八、评审工作时间安排</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仿宋_GB2312" w:hAnsi="仿宋_GB2312" w:eastAsia="仿宋_GB2312" w:cs="仿宋_GB2312"/>
          <w:b w:val="0"/>
          <w:bCs w:val="0"/>
          <w:color w:val="auto"/>
          <w:spacing w:val="-6"/>
          <w:sz w:val="32"/>
          <w:szCs w:val="32"/>
        </w:rPr>
      </w:pPr>
      <w:r>
        <w:rPr>
          <w:rFonts w:hint="eastAsia" w:ascii="仿宋_GB2312" w:hAnsi="仿宋_GB2312" w:eastAsia="仿宋_GB2312" w:cs="仿宋_GB2312"/>
          <w:b w:val="0"/>
          <w:bCs w:val="0"/>
          <w:color w:val="auto"/>
          <w:spacing w:val="-6"/>
          <w:sz w:val="32"/>
          <w:szCs w:val="32"/>
        </w:rPr>
        <w:t>学校2018年度高教系列专业技术职称（职务）评审工作完成时间为2019年3月26日前，具体安排如下：</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仿宋_GB2312" w:hAnsi="仿宋_GB2312" w:eastAsia="仿宋_GB2312" w:cs="仿宋_GB2312"/>
          <w:b w:val="0"/>
          <w:bCs w:val="0"/>
          <w:color w:val="auto"/>
          <w:spacing w:val="-6"/>
          <w:sz w:val="32"/>
          <w:szCs w:val="32"/>
        </w:rPr>
      </w:pPr>
      <w:r>
        <w:rPr>
          <w:rFonts w:hint="eastAsia" w:ascii="楷体_GB2312" w:hAnsi="楷体_GB2312" w:eastAsia="楷体_GB2312" w:cs="楷体_GB2312"/>
          <w:b/>
          <w:bCs/>
          <w:color w:val="auto"/>
          <w:spacing w:val="-6"/>
          <w:sz w:val="32"/>
          <w:szCs w:val="32"/>
        </w:rPr>
        <w:t>（一）组织申报、制定方案。</w:t>
      </w:r>
      <w:r>
        <w:rPr>
          <w:rFonts w:hint="eastAsia" w:ascii="仿宋_GB2312" w:hAnsi="仿宋_GB2312" w:eastAsia="仿宋_GB2312" w:cs="仿宋_GB2312"/>
          <w:b w:val="0"/>
          <w:bCs w:val="0"/>
          <w:color w:val="auto"/>
          <w:spacing w:val="-6"/>
          <w:sz w:val="32"/>
          <w:szCs w:val="32"/>
        </w:rPr>
        <w:t>2019年1月20日前，完成成立机构、制定方案、组织发动等工作。</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仿宋_GB2312" w:hAnsi="仿宋_GB2312" w:eastAsia="仿宋_GB2312" w:cs="仿宋_GB2312"/>
          <w:b w:val="0"/>
          <w:bCs w:val="0"/>
          <w:color w:val="auto"/>
          <w:spacing w:val="-6"/>
          <w:sz w:val="32"/>
          <w:szCs w:val="32"/>
        </w:rPr>
      </w:pPr>
      <w:r>
        <w:rPr>
          <w:rFonts w:hint="eastAsia" w:ascii="楷体_GB2312" w:hAnsi="楷体_GB2312" w:eastAsia="楷体_GB2312" w:cs="楷体_GB2312"/>
          <w:b/>
          <w:bCs/>
          <w:color w:val="auto"/>
          <w:spacing w:val="-6"/>
          <w:sz w:val="32"/>
          <w:szCs w:val="32"/>
        </w:rPr>
        <w:t>（二）收集材料。</w:t>
      </w:r>
      <w:r>
        <w:rPr>
          <w:rFonts w:hint="eastAsia" w:ascii="仿宋_GB2312" w:hAnsi="仿宋_GB2312" w:eastAsia="仿宋_GB2312" w:cs="仿宋_GB2312"/>
          <w:b w:val="0"/>
          <w:bCs w:val="0"/>
          <w:color w:val="auto"/>
          <w:spacing w:val="-6"/>
          <w:sz w:val="32"/>
          <w:szCs w:val="32"/>
        </w:rPr>
        <w:t>2019年1月30日前，完成教学测评、系（部）综合考查推荐等工作。</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仿宋_GB2312" w:hAnsi="仿宋_GB2312" w:eastAsia="仿宋_GB2312" w:cs="仿宋_GB2312"/>
          <w:b w:val="0"/>
          <w:bCs w:val="0"/>
          <w:color w:val="auto"/>
          <w:spacing w:val="-6"/>
          <w:sz w:val="32"/>
          <w:szCs w:val="32"/>
        </w:rPr>
      </w:pPr>
      <w:r>
        <w:rPr>
          <w:rFonts w:hint="eastAsia" w:ascii="楷体_GB2312" w:hAnsi="楷体_GB2312" w:eastAsia="楷体_GB2312" w:cs="楷体_GB2312"/>
          <w:b/>
          <w:bCs/>
          <w:color w:val="auto"/>
          <w:spacing w:val="-6"/>
          <w:sz w:val="32"/>
          <w:szCs w:val="32"/>
        </w:rPr>
        <w:t>（三）资格审查、考评推荐。</w:t>
      </w:r>
      <w:r>
        <w:rPr>
          <w:rFonts w:hint="eastAsia" w:ascii="仿宋_GB2312" w:hAnsi="仿宋_GB2312" w:eastAsia="仿宋_GB2312" w:cs="仿宋_GB2312"/>
          <w:b w:val="0"/>
          <w:bCs w:val="0"/>
          <w:color w:val="auto"/>
          <w:spacing w:val="-6"/>
          <w:sz w:val="32"/>
          <w:szCs w:val="32"/>
        </w:rPr>
        <w:t>2019年3月5日前，完成参评人员的资格审查、综合考评、评审材料公示等工作。</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仿宋_GB2312" w:hAnsi="仿宋_GB2312" w:eastAsia="仿宋_GB2312" w:cs="仿宋_GB2312"/>
          <w:b w:val="0"/>
          <w:bCs w:val="0"/>
          <w:color w:val="auto"/>
          <w:spacing w:val="-6"/>
          <w:sz w:val="32"/>
          <w:szCs w:val="32"/>
        </w:rPr>
      </w:pPr>
      <w:r>
        <w:rPr>
          <w:rFonts w:hint="eastAsia" w:ascii="楷体_GB2312" w:hAnsi="楷体_GB2312" w:eastAsia="楷体_GB2312" w:cs="楷体_GB2312"/>
          <w:b/>
          <w:bCs/>
          <w:color w:val="auto"/>
          <w:spacing w:val="-6"/>
          <w:sz w:val="32"/>
          <w:szCs w:val="32"/>
        </w:rPr>
        <w:t>（四）组建评委会、实施评审。</w:t>
      </w:r>
      <w:r>
        <w:rPr>
          <w:rFonts w:hint="eastAsia" w:ascii="仿宋_GB2312" w:hAnsi="仿宋_GB2312" w:eastAsia="仿宋_GB2312" w:cs="仿宋_GB2312"/>
          <w:b w:val="0"/>
          <w:bCs w:val="0"/>
          <w:color w:val="auto"/>
          <w:spacing w:val="-6"/>
          <w:sz w:val="32"/>
          <w:szCs w:val="32"/>
        </w:rPr>
        <w:t>2019年3月20日前，完成职称评审工作。</w:t>
      </w:r>
    </w:p>
    <w:p>
      <w:pPr>
        <w:keepNext w:val="0"/>
        <w:keepLines w:val="0"/>
        <w:pageBreakBefore w:val="0"/>
        <w:kinsoku/>
        <w:wordWrap/>
        <w:overflowPunct/>
        <w:topLinePunct w:val="0"/>
        <w:autoSpaceDE/>
        <w:autoSpaceDN/>
        <w:bidi w:val="0"/>
        <w:adjustRightInd/>
        <w:snapToGrid w:val="0"/>
        <w:spacing w:line="560" w:lineRule="exact"/>
        <w:ind w:firstLine="576" w:firstLineChars="200"/>
        <w:textAlignment w:val="auto"/>
        <w:outlineLvl w:val="9"/>
        <w:rPr>
          <w:rFonts w:ascii="仿宋_GB2312" w:hAnsi="仿宋_GB2312" w:eastAsia="仿宋_GB2312" w:cs="仿宋_GB2312"/>
          <w:b w:val="0"/>
          <w:bCs w:val="0"/>
          <w:color w:val="auto"/>
          <w:sz w:val="32"/>
          <w:szCs w:val="32"/>
        </w:rPr>
      </w:pPr>
      <w:r>
        <w:rPr>
          <w:rFonts w:hint="eastAsia" w:ascii="楷体_GB2312" w:hAnsi="楷体_GB2312" w:eastAsia="楷体_GB2312" w:cs="楷体_GB2312"/>
          <w:b/>
          <w:bCs/>
          <w:color w:val="auto"/>
          <w:spacing w:val="-6"/>
          <w:sz w:val="32"/>
          <w:szCs w:val="32"/>
        </w:rPr>
        <w:t>（五）上报结果、审核确认。</w:t>
      </w:r>
      <w:r>
        <w:rPr>
          <w:rFonts w:hint="eastAsia" w:ascii="仿宋_GB2312" w:hAnsi="仿宋_GB2312" w:eastAsia="仿宋_GB2312" w:cs="仿宋_GB2312"/>
          <w:b w:val="0"/>
          <w:bCs w:val="0"/>
          <w:color w:val="auto"/>
          <w:spacing w:val="-6"/>
          <w:sz w:val="32"/>
          <w:szCs w:val="32"/>
        </w:rPr>
        <w:t>2019年3月31日前，向省职改办和省高校教师系列职改办报送评审结果，</w:t>
      </w:r>
      <w:r>
        <w:rPr>
          <w:rFonts w:hint="eastAsia" w:ascii="仿宋_GB2312" w:hAnsi="仿宋_GB2312" w:eastAsia="仿宋_GB2312" w:cs="仿宋_GB2312"/>
          <w:b w:val="0"/>
          <w:bCs w:val="0"/>
          <w:color w:val="auto"/>
          <w:sz w:val="32"/>
          <w:szCs w:val="32"/>
        </w:rPr>
        <w:t>评审表格和证书盖印提交备案材料。</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楷体_GB2312" w:hAnsi="楷体_GB2312" w:eastAsia="楷体_GB2312" w:cs="楷体_GB2312"/>
          <w:b/>
          <w:bCs/>
          <w:color w:val="auto"/>
          <w:sz w:val="32"/>
          <w:szCs w:val="32"/>
        </w:rPr>
        <w:t>（六）公示。</w:t>
      </w:r>
      <w:r>
        <w:rPr>
          <w:rFonts w:hint="eastAsia" w:ascii="仿宋_GB2312" w:hAnsi="仿宋_GB2312" w:eastAsia="仿宋_GB2312" w:cs="仿宋_GB2312"/>
          <w:b w:val="0"/>
          <w:bCs w:val="0"/>
          <w:color w:val="auto"/>
          <w:sz w:val="32"/>
          <w:szCs w:val="32"/>
        </w:rPr>
        <w:t>学校将评审通过人员的结果公示（在学校官网上进行，公示期为5个工作日）。</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九、评审材料要求</w:t>
      </w:r>
    </w:p>
    <w:p>
      <w:pPr>
        <w:keepNext w:val="0"/>
        <w:keepLines w:val="0"/>
        <w:pageBreakBefore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学校2018年度高校教师系列职称（职务）评审材料要求按照省人力资源与社会保障厅《关于做好2018年度职称评审工作的通知》（湘人社发〔2018〕51号）及省教育厅相关文件规定执行。</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评审材料按“资格审查材料”、“评审材料之一（师德师风）”、“评审材料之二（教育教学）”、“评审材料之三（科研成果及业绩）”四类分别归类，资格审查材料装订成一册，评审材料之一、之二、之三装订成一册，并用各类材料目录间隔开。不属装订的材料亦按四类分别放入相应送审材料袋内（分类装订材料清单见</w:t>
      </w:r>
      <w:r>
        <w:rPr>
          <w:rFonts w:hint="eastAsia" w:ascii="仿宋_GB2312" w:hAnsi="仿宋_GB2312" w:eastAsia="仿宋_GB2312" w:cs="仿宋_GB2312"/>
          <w:b w:val="0"/>
          <w:bCs w:val="0"/>
          <w:color w:val="auto"/>
          <w:sz w:val="32"/>
          <w:szCs w:val="32"/>
          <w:lang w:eastAsia="zh-CN"/>
        </w:rPr>
        <w:t>附件</w:t>
      </w:r>
      <w:r>
        <w:rPr>
          <w:rFonts w:hint="eastAsia" w:ascii="仿宋_GB2312" w:hAnsi="仿宋_GB2312" w:eastAsia="仿宋_GB2312" w:cs="仿宋_GB2312"/>
          <w:b w:val="0"/>
          <w:bCs w:val="0"/>
          <w:color w:val="auto"/>
          <w:sz w:val="32"/>
          <w:szCs w:val="32"/>
          <w:lang w:val="en-US" w:eastAsia="zh-CN"/>
        </w:rPr>
        <w:t>5-8</w:t>
      </w:r>
      <w:r>
        <w:rPr>
          <w:rFonts w:hint="eastAsia" w:ascii="仿宋_GB2312" w:hAnsi="仿宋_GB2312" w:eastAsia="仿宋_GB2312" w:cs="仿宋_GB2312"/>
          <w:b w:val="0"/>
          <w:bCs w:val="0"/>
          <w:color w:val="auto"/>
          <w:sz w:val="32"/>
          <w:szCs w:val="32"/>
        </w:rPr>
        <w:t>）。</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 xml:space="preserve">（二）申报材料整理装袋、封面及公示表的填写等必须按有关要求做到规范、完整、准确、清晰。 </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黑体" w:hAnsi="黑体" w:eastAsia="黑体" w:cs="黑体"/>
          <w:b w:val="0"/>
          <w:bCs w:val="0"/>
          <w:color w:val="auto"/>
          <w:sz w:val="32"/>
          <w:szCs w:val="32"/>
        </w:rPr>
      </w:pPr>
      <w:r>
        <w:rPr>
          <w:rFonts w:hint="eastAsia" w:ascii="黑体" w:hAnsi="黑体" w:eastAsia="黑体" w:cs="黑体"/>
          <w:b w:val="0"/>
          <w:bCs w:val="0"/>
          <w:color w:val="auto"/>
          <w:sz w:val="32"/>
          <w:szCs w:val="32"/>
        </w:rPr>
        <w:t>十、其他事项</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（一）实行“谁审核，谁签名；谁签名，谁负责”的责任制与责任追究制</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凡未按要求签名和加盖公章的评审材料，一律视为无效材料。相关部门要做好申报材料的审核工作，对学历、学位、表彰奖励及相关证件等进行查询认证，对论文、项目等业绩材料进行检索核实，对于参评人员的职业操守、从业行为和科研诚信进行测评打分并公示至少5个工作日后，由所在部门负责人盖章、签名后报职称工作改革领导小组，同时，在参评人员评审表《真实性审核责任卡》上签字，严把申报材料初审关。</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（二）参评人员提交的有效支撑材料截止时间为2018年12月31日。</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三）参评人员申报职称须确保所提供材料和填报的资料信息真实、准确、有效，参评人员需在评审表中作出个人承诺，并由本人亲笔签名。如被查出不实，取消其评审资格的同时，推迟申报高一级职称。同时追究相关责任人员的责任，情节严重的给予党纪政纪处分。</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四）参评人员在2018年12月31日（含）前达到退休年龄的，不再提交职称申报材料，学校也不接受其参评。个人申报材料的有效时间均截止到2018年12月31日（含），其后取得的学历证书、论文著作（版权页所载日期）、获奖证书、发明专利证书、业绩成果等，不作为2018年度职称（职务）评审的有效材料。</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（五）对投诉经举报查证属实，取消已通过职称评审人员资格，未通过职称评审人员不依次替补。</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（六）如上级有新的文件规定，按新文件规定执行。</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（七）本方案由学校职称改革工作领导小组负责解释。</w:t>
      </w: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napToGrid w:val="0"/>
        <w:spacing w:line="560" w:lineRule="exact"/>
        <w:ind w:firstLine="600" w:firstLineChars="200"/>
        <w:textAlignment w:val="auto"/>
        <w:outlineLvl w:val="9"/>
        <w:rPr>
          <w:rFonts w:hint="eastAsia" w:ascii="仿宋_GB2312" w:hAnsi="仿宋_GB2312" w:eastAsia="仿宋_GB2312" w:cs="仿宋_GB2312"/>
          <w:color w:val="auto"/>
          <w:spacing w:val="-20"/>
          <w:sz w:val="32"/>
          <w:szCs w:val="32"/>
          <w:lang w:eastAsia="zh-CN"/>
        </w:rPr>
      </w:pPr>
      <w:r>
        <w:rPr>
          <w:rFonts w:hint="eastAsia" w:ascii="仿宋_GB2312" w:hAnsi="仿宋_GB2312" w:eastAsia="仿宋_GB2312" w:cs="仿宋_GB2312"/>
          <w:color w:val="auto"/>
          <w:sz w:val="32"/>
          <w:szCs w:val="32"/>
        </w:rPr>
        <w:t>附件:1.</w:t>
      </w:r>
      <w:r>
        <w:rPr>
          <w:rFonts w:hint="eastAsia" w:ascii="仿宋_GB2312" w:hAnsi="仿宋_GB2312" w:eastAsia="仿宋_GB2312" w:cs="仿宋_GB2312"/>
          <w:color w:val="auto"/>
          <w:spacing w:val="-20"/>
          <w:sz w:val="32"/>
          <w:szCs w:val="32"/>
        </w:rPr>
        <w:t>益阳医专高</w:t>
      </w:r>
      <w:r>
        <w:rPr>
          <w:rFonts w:hint="eastAsia" w:ascii="仿宋_GB2312" w:hAnsi="仿宋_GB2312" w:eastAsia="仿宋_GB2312" w:cs="仿宋_GB2312"/>
          <w:color w:val="auto"/>
          <w:spacing w:val="-20"/>
          <w:sz w:val="32"/>
          <w:szCs w:val="32"/>
          <w:lang w:eastAsia="zh-CN"/>
        </w:rPr>
        <w:t>教</w:t>
      </w:r>
      <w:r>
        <w:rPr>
          <w:rFonts w:hint="eastAsia" w:ascii="仿宋_GB2312" w:hAnsi="仿宋_GB2312" w:eastAsia="仿宋_GB2312" w:cs="仿宋_GB2312"/>
          <w:color w:val="auto"/>
          <w:spacing w:val="-20"/>
          <w:sz w:val="32"/>
          <w:szCs w:val="32"/>
        </w:rPr>
        <w:t>系列专业技术职称（职务）评审办法</w:t>
      </w:r>
      <w:r>
        <w:rPr>
          <w:rFonts w:hint="eastAsia" w:ascii="仿宋_GB2312" w:hAnsi="仿宋_GB2312" w:eastAsia="仿宋_GB2312" w:cs="仿宋_GB2312"/>
          <w:color w:val="auto"/>
          <w:spacing w:val="-20"/>
          <w:sz w:val="32"/>
          <w:szCs w:val="32"/>
          <w:lang w:eastAsia="zh-CN"/>
        </w:rPr>
        <w:t>（试行）</w:t>
      </w:r>
    </w:p>
    <w:p>
      <w:pPr>
        <w:keepNext w:val="0"/>
        <w:keepLines w:val="0"/>
        <w:pageBreakBefore w:val="0"/>
        <w:kinsoku/>
        <w:wordWrap/>
        <w:overflowPunct/>
        <w:topLinePunct w:val="0"/>
        <w:autoSpaceDE/>
        <w:autoSpaceDN/>
        <w:bidi w:val="0"/>
        <w:adjustRightInd/>
        <w:snapToGrid w:val="0"/>
        <w:spacing w:line="560" w:lineRule="exact"/>
        <w:ind w:left="1255" w:leftChars="661" w:firstLine="99" w:firstLineChars="33"/>
        <w:textAlignment w:val="auto"/>
        <w:outlineLvl w:val="9"/>
        <w:rPr>
          <w:rFonts w:hint="eastAsia" w:ascii="仿宋_GB2312" w:hAnsi="仿宋_GB2312" w:eastAsia="仿宋_GB2312" w:cs="仿宋_GB2312"/>
          <w:snapToGrid w:val="0"/>
          <w:color w:val="auto"/>
          <w:kern w:val="0"/>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教育教学工作考核表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329" w:firstLineChars="443"/>
        <w:contextualSpacing/>
        <w:jc w:val="left"/>
        <w:textAlignment w:val="auto"/>
        <w:outlineLvl w:val="9"/>
        <w:rPr>
          <w:rFonts w:hint="eastAsia" w:ascii="仿宋_GB2312" w:hAnsi="仿宋_GB2312" w:eastAsia="仿宋_GB2312" w:cs="仿宋_GB2312"/>
          <w:color w:val="auto"/>
          <w:spacing w:val="4"/>
          <w:kern w:val="0"/>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pacing w:val="4"/>
          <w:kern w:val="0"/>
          <w:sz w:val="32"/>
          <w:szCs w:val="32"/>
        </w:rPr>
        <w:t>湖南省高等学校教师系列专业技术职称申报人员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688" w:firstLineChars="548"/>
        <w:contextualSpacing/>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pacing w:val="4"/>
          <w:kern w:val="0"/>
          <w:sz w:val="32"/>
          <w:szCs w:val="32"/>
        </w:rPr>
        <w:t>情况公示表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90" w:leftChars="100" w:firstLine="1152" w:firstLineChars="384"/>
        <w:contextualSpacing/>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pacing w:val="-20"/>
          <w:sz w:val="32"/>
          <w:szCs w:val="32"/>
        </w:rPr>
        <w:t>参评人员论文、专著、科研课题等材料的真实性查询证明</w:t>
      </w:r>
    </w:p>
    <w:p>
      <w:pPr>
        <w:keepNext w:val="0"/>
        <w:keepLines w:val="0"/>
        <w:pageBreakBefore w:val="0"/>
        <w:widowControl w:val="0"/>
        <w:kinsoku/>
        <w:wordWrap/>
        <w:overflowPunct/>
        <w:topLinePunct w:val="0"/>
        <w:autoSpaceDE/>
        <w:autoSpaceDN/>
        <w:bidi w:val="0"/>
        <w:adjustRightInd/>
        <w:snapToGrid/>
        <w:spacing w:line="560" w:lineRule="exact"/>
        <w:ind w:left="190" w:leftChars="100" w:firstLine="1152" w:firstLineChars="384"/>
        <w:contextualSpacing/>
        <w:jc w:val="left"/>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资格审查材料目录</w:t>
      </w:r>
    </w:p>
    <w:p>
      <w:pPr>
        <w:keepNext w:val="0"/>
        <w:keepLines w:val="0"/>
        <w:pageBreakBefore w:val="0"/>
        <w:widowControl w:val="0"/>
        <w:tabs>
          <w:tab w:val="left" w:pos="1236"/>
          <w:tab w:val="left" w:pos="1420"/>
        </w:tabs>
        <w:kinsoku/>
        <w:wordWrap/>
        <w:overflowPunct/>
        <w:topLinePunct w:val="0"/>
        <w:autoSpaceDE/>
        <w:autoSpaceDN/>
        <w:bidi w:val="0"/>
        <w:adjustRightInd/>
        <w:snapToGrid/>
        <w:spacing w:line="560" w:lineRule="exact"/>
        <w:ind w:left="190" w:leftChars="100" w:firstLine="1152" w:firstLineChars="384"/>
        <w:contextualSpacing/>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6</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sz w:val="32"/>
          <w:szCs w:val="32"/>
        </w:rPr>
        <w:t>评审材料之一（师德师风）目录</w:t>
      </w:r>
    </w:p>
    <w:p>
      <w:pPr>
        <w:keepNext w:val="0"/>
        <w:keepLines w:val="0"/>
        <w:pageBreakBefore w:val="0"/>
        <w:widowControl w:val="0"/>
        <w:tabs>
          <w:tab w:val="left" w:pos="1420"/>
        </w:tabs>
        <w:kinsoku/>
        <w:wordWrap/>
        <w:overflowPunct/>
        <w:topLinePunct w:val="0"/>
        <w:autoSpaceDE/>
        <w:autoSpaceDN/>
        <w:bidi w:val="0"/>
        <w:adjustRightInd/>
        <w:snapToGrid/>
        <w:spacing w:line="560" w:lineRule="exact"/>
        <w:ind w:left="190" w:leftChars="100" w:firstLine="1152" w:firstLineChars="384"/>
        <w:contextualSpacing/>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评审材料之二（教育教学）目录</w:t>
      </w:r>
    </w:p>
    <w:p>
      <w:pPr>
        <w:keepNext w:val="0"/>
        <w:keepLines w:val="0"/>
        <w:pageBreakBefore w:val="0"/>
        <w:widowControl w:val="0"/>
        <w:tabs>
          <w:tab w:val="left" w:pos="1420"/>
        </w:tabs>
        <w:kinsoku/>
        <w:wordWrap/>
        <w:overflowPunct/>
        <w:topLinePunct w:val="0"/>
        <w:autoSpaceDE/>
        <w:autoSpaceDN/>
        <w:bidi w:val="0"/>
        <w:adjustRightInd/>
        <w:snapToGrid/>
        <w:spacing w:line="560" w:lineRule="exact"/>
        <w:ind w:left="190" w:leftChars="100" w:firstLine="1152" w:firstLineChars="384"/>
        <w:contextualSpacing/>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评审材料之三（科研成果及业绩）目录</w:t>
      </w:r>
    </w:p>
    <w:p>
      <w:pPr>
        <w:tabs>
          <w:tab w:val="left" w:pos="1420"/>
        </w:tabs>
        <w:spacing w:line="600" w:lineRule="exact"/>
        <w:ind w:left="773" w:leftChars="407" w:firstLine="489" w:firstLineChars="163"/>
        <w:rPr>
          <w:rFonts w:hint="eastAsia" w:ascii="仿宋_GB2312" w:eastAsia="仿宋_GB2312"/>
          <w:color w:val="auto"/>
          <w:sz w:val="32"/>
          <w:szCs w:val="32"/>
        </w:rPr>
      </w:pPr>
    </w:p>
    <w:p>
      <w:pPr>
        <w:spacing w:line="600" w:lineRule="exact"/>
        <w:rPr>
          <w:rFonts w:hint="eastAsia" w:ascii="仿宋_GB2312" w:eastAsia="仿宋_GB2312"/>
          <w:color w:val="auto"/>
          <w:sz w:val="32"/>
          <w:szCs w:val="32"/>
        </w:rPr>
      </w:pPr>
    </w:p>
    <w:p>
      <w:pPr>
        <w:spacing w:line="600" w:lineRule="exact"/>
        <w:rPr>
          <w:rFonts w:hint="eastAsia" w:ascii="仿宋_GB2312" w:eastAsia="仿宋_GB2312"/>
          <w:color w:val="auto"/>
          <w:sz w:val="32"/>
          <w:szCs w:val="32"/>
        </w:rPr>
      </w:pPr>
    </w:p>
    <w:p>
      <w:pPr>
        <w:spacing w:line="600" w:lineRule="exact"/>
        <w:rPr>
          <w:rFonts w:hint="eastAsia" w:ascii="仿宋_GB2312" w:eastAsia="仿宋_GB2312"/>
          <w:color w:val="auto"/>
          <w:sz w:val="32"/>
          <w:szCs w:val="32"/>
        </w:rPr>
      </w:pPr>
    </w:p>
    <w:p>
      <w:pPr>
        <w:spacing w:line="600" w:lineRule="exact"/>
        <w:rPr>
          <w:rFonts w:hint="eastAsia" w:ascii="仿宋_GB2312" w:eastAsia="仿宋_GB2312"/>
          <w:color w:val="auto"/>
          <w:sz w:val="32"/>
          <w:szCs w:val="32"/>
        </w:rPr>
      </w:pPr>
    </w:p>
    <w:p>
      <w:pPr>
        <w:spacing w:line="400" w:lineRule="exact"/>
        <w:rPr>
          <w:rFonts w:hint="eastAsia" w:ascii="仿宋_GB2312" w:eastAsia="仿宋_GB2312"/>
          <w:color w:val="auto"/>
          <w:sz w:val="28"/>
          <w:szCs w:val="28"/>
        </w:rPr>
      </w:pPr>
      <w:r>
        <w:rPr>
          <w:rFonts w:hint="eastAsia" w:ascii="黑体" w:hAnsi="宋体" w:eastAsia="黑体"/>
          <w:color w:val="auto"/>
          <w:sz w:val="28"/>
          <w:szCs w:val="28"/>
          <w:lang w:val="zh-CN"/>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27940</wp:posOffset>
                </wp:positionV>
                <wp:extent cx="5372100" cy="0"/>
                <wp:effectExtent l="0" t="0" r="0" b="0"/>
                <wp:wrapNone/>
                <wp:docPr id="1" name="直线 2"/>
                <wp:cNvGraphicFramePr/>
                <a:graphic xmlns:a="http://schemas.openxmlformats.org/drawingml/2006/main">
                  <a:graphicData uri="http://schemas.microsoft.com/office/word/2010/wordprocessingShape">
                    <wps:wsp>
                      <wps:cNvCnPr/>
                      <wps:spPr>
                        <a:xfrm>
                          <a:off x="0" y="0"/>
                          <a:ext cx="5372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0pt;margin-top:2.2pt;height:0pt;width:423pt;z-index:251658240;mso-width-relative:page;mso-height-relative:page;" filled="f" stroked="t" coordsize="21600,21600" o:gfxdata="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ZBTcjSAAAABAEAAA8AAAAAAAAAAQAgAAAAIgAAAGRy&#10;cy9kb3ducmV2LnhtbFBLAQIUABQAAAAIAIdO4kC8zBi00gEAAJsDAAAOAAAAAAAAAAEAIAAAACEB&#10;AABkcnMvZTJvRG9jLnhtbFBLBQYAAAAABgAGAFkBAABlBQAAAAA=&#10;">
                <v:fill on="f" focussize="0,0"/>
                <v:stroke color="#000000" joinstyle="round"/>
                <v:imagedata o:title=""/>
                <o:lock v:ext="edit" aspectratio="f"/>
              </v:line>
            </w:pict>
          </mc:Fallback>
        </mc:AlternateContent>
      </w:r>
      <w:r>
        <w:rPr>
          <w:rFonts w:hint="eastAsia" w:ascii="仿宋_GB2312" w:eastAsia="仿宋_GB2312"/>
          <w:color w:val="auto"/>
          <w:sz w:val="28"/>
          <w:szCs w:val="28"/>
        </w:rPr>
        <w:t xml:space="preserve">益阳医学高等专科学校办公室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2019年1月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日印发</w:t>
      </w:r>
    </w:p>
    <w:p>
      <w:pPr>
        <w:spacing w:line="480" w:lineRule="exact"/>
        <w:rPr>
          <w:rFonts w:hint="eastAsia" w:ascii="仿宋_GB2312" w:eastAsia="仿宋_GB2312"/>
          <w:color w:val="auto"/>
          <w:sz w:val="32"/>
          <w:szCs w:val="32"/>
        </w:rPr>
      </w:pPr>
      <w:r>
        <w:rPr>
          <w:rFonts w:hint="eastAsia" w:ascii="仿宋_GB2312" w:eastAsia="仿宋_GB2312"/>
          <w:color w:val="auto"/>
          <w:sz w:val="28"/>
          <w:szCs w:val="28"/>
          <w:lang w:val="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10160</wp:posOffset>
                </wp:positionV>
                <wp:extent cx="5372100" cy="0"/>
                <wp:effectExtent l="0" t="0" r="0" b="0"/>
                <wp:wrapNone/>
                <wp:docPr id="2" name="直线 3"/>
                <wp:cNvGraphicFramePr/>
                <a:graphic xmlns:a="http://schemas.openxmlformats.org/drawingml/2006/main">
                  <a:graphicData uri="http://schemas.microsoft.com/office/word/2010/wordprocessingShape">
                    <wps:wsp>
                      <wps:cNvCnPr/>
                      <wps:spPr>
                        <a:xfrm>
                          <a:off x="0" y="0"/>
                          <a:ext cx="5372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0pt;margin-top:0.8pt;height:0pt;width:423pt;z-index:251659264;mso-width-relative:page;mso-height-relative:page;" filled="f" stroked="t" coordsize="21600,21600" o:gfxdata="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zIeftEAAAAEAQAADwAAAAAAAAABACAAAAAiAAAAZHJz&#10;L2Rvd25yZXYueG1sUEsBAhQAFAAAAAgAh07iQDpdvmLSAQAAmwMAAA4AAAAAAAAAAQAgAAAAIAEA&#10;AGRycy9lMm9Eb2MueG1sUEsFBgAAAAAGAAYAWQEAAGQFAAAAAA==&#10;">
                <v:fill on="f" focussize="0,0"/>
                <v:stroke color="#000000" joinstyle="round"/>
                <v:imagedata o:title=""/>
                <o:lock v:ext="edit" aspectratio="f"/>
              </v:line>
            </w:pict>
          </mc:Fallback>
        </mc:AlternateContent>
      </w:r>
      <w:r>
        <w:rPr>
          <w:rFonts w:hint="eastAsia" w:ascii="仿宋_GB2312" w:eastAsia="仿宋_GB2312"/>
          <w:color w:val="auto"/>
          <w:sz w:val="28"/>
          <w:szCs w:val="28"/>
        </w:rPr>
        <w:t xml:space="preserve">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 xml:space="preserve">   （共印</w:t>
      </w:r>
      <w:r>
        <w:rPr>
          <w:rFonts w:hint="eastAsia" w:ascii="仿宋_GB2312" w:eastAsia="仿宋_GB2312"/>
          <w:color w:val="auto"/>
          <w:sz w:val="28"/>
          <w:szCs w:val="28"/>
          <w:lang w:val="en-US" w:eastAsia="zh-CN"/>
        </w:rPr>
        <w:t>38</w:t>
      </w:r>
      <w:r>
        <w:rPr>
          <w:rFonts w:hint="eastAsia" w:ascii="仿宋_GB2312" w:eastAsia="仿宋_GB2312"/>
          <w:color w:val="auto"/>
          <w:sz w:val="28"/>
          <w:szCs w:val="28"/>
        </w:rPr>
        <w:t>份）</w:t>
      </w:r>
    </w:p>
    <w:p>
      <w:pPr>
        <w:spacing w:line="600" w:lineRule="exact"/>
        <w:rPr>
          <w:rFonts w:ascii="黑体" w:hAnsi="黑体" w:eastAsia="黑体" w:cs="黑体"/>
          <w:color w:val="auto"/>
          <w:sz w:val="32"/>
          <w:szCs w:val="32"/>
        </w:rPr>
      </w:pPr>
      <w:r>
        <w:rPr>
          <w:rFonts w:hint="eastAsia" w:ascii="黑体" w:hAnsi="黑体" w:eastAsia="黑体" w:cs="黑体"/>
          <w:color w:val="auto"/>
          <w:sz w:val="32"/>
          <w:szCs w:val="32"/>
        </w:rPr>
        <w:t>附件1</w:t>
      </w:r>
    </w:p>
    <w:p>
      <w:pPr>
        <w:spacing w:line="600" w:lineRule="exact"/>
        <w:ind w:firstLine="600" w:firstLineChars="200"/>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益阳医专高教系列专业技术职称（职务）</w:t>
      </w:r>
    </w:p>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评审办法(试行)</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根据省人力资源和社会保障厅、省教育厅《关于印发《湖南省高等学校教师系列专业技术职称(职务)评审工作改革实施方案(试行)》的通知》(湘教发〔2018〕2号)；</w:t>
      </w:r>
      <w:r>
        <w:rPr>
          <w:rFonts w:hint="eastAsia" w:ascii="仿宋_GB2312" w:hAnsi="仿宋_GB2312" w:eastAsia="仿宋_GB2312" w:cs="仿宋_GB2312"/>
          <w:color w:val="auto"/>
          <w:sz w:val="32"/>
          <w:szCs w:val="32"/>
        </w:rPr>
        <w:t>省人力资源与社会保障厅《关于做好2018年度</w:t>
      </w:r>
      <w:r>
        <w:rPr>
          <w:rFonts w:hint="eastAsia" w:ascii="仿宋_GB2312" w:hAnsi="仿宋_GB2312" w:eastAsia="仿宋_GB2312" w:cs="仿宋_GB2312"/>
          <w:color w:val="auto"/>
          <w:spacing w:val="8"/>
          <w:kern w:val="0"/>
          <w:sz w:val="32"/>
          <w:szCs w:val="32"/>
        </w:rPr>
        <w:t>职称评审</w:t>
      </w:r>
      <w:r>
        <w:rPr>
          <w:rFonts w:hint="eastAsia" w:ascii="仿宋_GB2312" w:hAnsi="仿宋_GB2312" w:eastAsia="仿宋_GB2312" w:cs="仿宋_GB2312"/>
          <w:color w:val="auto"/>
          <w:sz w:val="32"/>
          <w:szCs w:val="32"/>
        </w:rPr>
        <w:t>工作的通知》（湘人社发〔2018〕51号）</w:t>
      </w:r>
      <w:r>
        <w:rPr>
          <w:rFonts w:hint="eastAsia" w:ascii="仿宋_GB2312" w:hAnsi="仿宋_GB2312" w:eastAsia="仿宋_GB2312" w:cs="仿宋_GB2312"/>
          <w:color w:val="auto"/>
          <w:spacing w:val="8"/>
          <w:kern w:val="0"/>
          <w:sz w:val="32"/>
          <w:szCs w:val="32"/>
        </w:rPr>
        <w:t>、《关于印发〈湖南省高等学校教师系列专业技术职称（职务）评审工作改革实施方案（试行）〉的通知》（湘教发〔2014〕58号）、《益阳医专2017年度高教系列专业技术职务评审工作改革实施方案》(试行)</w:t>
      </w:r>
      <w:r>
        <w:rPr>
          <w:rFonts w:hint="eastAsia" w:ascii="仿宋_GB2312" w:hAnsi="仿宋_GB2312" w:eastAsia="仿宋_GB2312" w:cs="仿宋_GB2312"/>
          <w:color w:val="auto"/>
          <w:sz w:val="32"/>
          <w:szCs w:val="32"/>
        </w:rPr>
        <w:t>（校行字〔2018〕42号）</w:t>
      </w:r>
      <w:r>
        <w:rPr>
          <w:rFonts w:hint="eastAsia" w:ascii="仿宋_GB2312" w:hAnsi="仿宋_GB2312" w:eastAsia="仿宋_GB2312" w:cs="仿宋_GB2312"/>
          <w:color w:val="auto"/>
          <w:spacing w:val="8"/>
          <w:kern w:val="0"/>
          <w:sz w:val="32"/>
          <w:szCs w:val="32"/>
        </w:rPr>
        <w:t>文件精神，结合学校实际,经学校职称改革工作领导小组研究决定,特制定学校高教系列专业技术职称（职务）评审办法。</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黑体" w:hAnsi="黑体" w:eastAsia="黑体" w:cs="黑体"/>
          <w:color w:val="auto"/>
          <w:spacing w:val="8"/>
          <w:kern w:val="0"/>
          <w:sz w:val="32"/>
          <w:szCs w:val="32"/>
        </w:rPr>
      </w:pPr>
      <w:r>
        <w:rPr>
          <w:rFonts w:hint="eastAsia" w:ascii="黑体" w:hAnsi="黑体" w:eastAsia="黑体" w:cs="黑体"/>
          <w:color w:val="auto"/>
          <w:spacing w:val="8"/>
          <w:kern w:val="0"/>
          <w:sz w:val="32"/>
          <w:szCs w:val="32"/>
        </w:rPr>
        <w:t>一、组建评委库</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根据湘教职改办〔2013〕7号《关于推荐高等学校教师（含实验技术）系列高、中级职称（职务）评委库委员人选的通知》文件要求，结合学校实际及2018年度申报人员专业学科情况，我校高级、中级职称评委库一并建立。</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楷体_GB2312" w:hAnsi="楷体_GB2312" w:eastAsia="楷体_GB2312" w:cs="楷体_GB2312"/>
          <w:b/>
          <w:color w:val="auto"/>
          <w:spacing w:val="8"/>
          <w:kern w:val="0"/>
          <w:sz w:val="32"/>
          <w:szCs w:val="32"/>
        </w:rPr>
        <w:t>（一）评委会</w:t>
      </w:r>
    </w:p>
    <w:p>
      <w:pPr>
        <w:keepNext w:val="0"/>
        <w:keepLines w:val="0"/>
        <w:pageBreakBefore w:val="0"/>
        <w:widowControl w:val="0"/>
        <w:kinsoku/>
        <w:wordWrap/>
        <w:overflowPunct/>
        <w:topLinePunct w:val="0"/>
        <w:autoSpaceDE/>
        <w:autoSpaceDN/>
        <w:bidi w:val="0"/>
        <w:adjustRightInd/>
        <w:spacing w:line="560" w:lineRule="exact"/>
        <w:ind w:firstLine="787" w:firstLineChars="249"/>
        <w:textAlignment w:val="auto"/>
        <w:outlineLvl w:val="9"/>
        <w:rPr>
          <w:rFonts w:ascii="仿宋_GB2312" w:hAnsi="仿宋_GB2312" w:eastAsia="仿宋_GB2312" w:cs="仿宋_GB2312"/>
          <w:b/>
          <w:color w:val="auto"/>
          <w:spacing w:val="8"/>
          <w:kern w:val="0"/>
          <w:sz w:val="32"/>
          <w:szCs w:val="32"/>
        </w:rPr>
      </w:pPr>
      <w:r>
        <w:rPr>
          <w:rFonts w:hint="eastAsia" w:ascii="仿宋_GB2312" w:hAnsi="仿宋_GB2312" w:eastAsia="仿宋_GB2312" w:cs="仿宋_GB2312"/>
          <w:b/>
          <w:color w:val="auto"/>
          <w:spacing w:val="8"/>
          <w:kern w:val="0"/>
          <w:sz w:val="32"/>
          <w:szCs w:val="32"/>
        </w:rPr>
        <w:t>1.推荐人选基本条件</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(1)认真执行党和国家的方针政策，敢于坚持原则，作风正派，办事公道，职业操守好，能认真履行职责，自觉遵守评审工作纪律。</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(2)知识面广，学术造诣深，在本学科本专业研究领域内有较大的学术影响，在同行专家中有较高的知名度。</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(3)在职在岗，身体健康，胜任评审工作且本人自愿。</w:t>
      </w:r>
    </w:p>
    <w:p>
      <w:pPr>
        <w:keepNext w:val="0"/>
        <w:keepLines w:val="0"/>
        <w:pageBreakBefore w:val="0"/>
        <w:widowControl w:val="0"/>
        <w:kinsoku/>
        <w:wordWrap/>
        <w:overflowPunct/>
        <w:topLinePunct w:val="0"/>
        <w:autoSpaceDE/>
        <w:autoSpaceDN/>
        <w:bidi w:val="0"/>
        <w:adjustRightInd/>
        <w:spacing w:line="560" w:lineRule="exact"/>
        <w:ind w:firstLine="474" w:firstLineChars="15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 xml:space="preserve"> (4)教师系列高级评委库委员人选应具有教授职务，实验技术系列高级评委库委员人选应具有副教授及以上或高级实验师职务，且从事本专业工作满15年、任现职满3年（推荐到实验技术系列的教授人选不受3年限制）。</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(5)教师系列（含实验技术）中级评委库委员人选应具有副教授或高级实验师及以上职务，从事本专业工作满10年以上、任现职满3年（具有教授职务的人选不受3年限制）。</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b/>
          <w:color w:val="auto"/>
          <w:spacing w:val="8"/>
          <w:kern w:val="0"/>
          <w:sz w:val="32"/>
          <w:szCs w:val="32"/>
        </w:rPr>
      </w:pPr>
      <w:r>
        <w:rPr>
          <w:rFonts w:hint="eastAsia" w:ascii="仿宋_GB2312" w:hAnsi="仿宋_GB2312" w:eastAsia="仿宋_GB2312" w:cs="仿宋_GB2312"/>
          <w:b/>
          <w:color w:val="auto"/>
          <w:spacing w:val="8"/>
          <w:kern w:val="0"/>
          <w:sz w:val="32"/>
          <w:szCs w:val="32"/>
        </w:rPr>
        <w:t>2.建库要求</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(1)高级职称评委库按出席高级职称评审委员会（含学科评议组）评委人数5倍及以上比例组建，中级职称评审委员会按出席中级职称评审委员会（含学科评议组）评委人数3倍及以上的比例组建。</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(2)优先推荐在教学科研第一线工作的优秀专家进入评委库。</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pacing w:val="8"/>
          <w:kern w:val="0"/>
          <w:sz w:val="32"/>
          <w:szCs w:val="32"/>
        </w:rPr>
        <w:t>(3)有不良反映、诚信缺失、被举报存在问题的人员不得入选评委库。</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pacing w:val="8"/>
          <w:kern w:val="0"/>
          <w:sz w:val="32"/>
          <w:szCs w:val="32"/>
        </w:rPr>
        <w:t>3.</w:t>
      </w:r>
      <w:r>
        <w:rPr>
          <w:rFonts w:hint="eastAsia" w:ascii="仿宋_GB2312" w:hAnsi="仿宋_GB2312" w:eastAsia="仿宋_GB2312" w:cs="仿宋_GB2312"/>
          <w:b/>
          <w:color w:val="auto"/>
          <w:sz w:val="32"/>
          <w:szCs w:val="32"/>
        </w:rPr>
        <w:t>建库办法</w:t>
      </w:r>
    </w:p>
    <w:p>
      <w:pPr>
        <w:keepNext w:val="0"/>
        <w:keepLines w:val="0"/>
        <w:pageBreakBefore w:val="0"/>
        <w:widowControl w:val="0"/>
        <w:kinsoku/>
        <w:wordWrap/>
        <w:overflowPunct/>
        <w:topLinePunct w:val="0"/>
        <w:autoSpaceDE/>
        <w:autoSpaceDN/>
        <w:bidi w:val="0"/>
        <w:adjustRightInd/>
        <w:spacing w:line="560" w:lineRule="exact"/>
        <w:ind w:firstLine="450" w:firstLineChars="15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(1)由各单位提名推荐，</w:t>
      </w:r>
      <w:r>
        <w:rPr>
          <w:rFonts w:hint="eastAsia" w:ascii="仿宋_GB2312" w:hAnsi="仿宋_GB2312" w:eastAsia="仿宋_GB2312" w:cs="仿宋_GB2312"/>
          <w:color w:val="auto"/>
          <w:spacing w:val="8"/>
          <w:kern w:val="0"/>
          <w:sz w:val="32"/>
          <w:szCs w:val="32"/>
        </w:rPr>
        <w:t>经考察、审核合格并将其相关材料公示无异议后报送至上级有关部门。</w:t>
      </w:r>
    </w:p>
    <w:p>
      <w:pPr>
        <w:keepNext w:val="0"/>
        <w:keepLines w:val="0"/>
        <w:pageBreakBefore w:val="0"/>
        <w:widowControl w:val="0"/>
        <w:kinsoku/>
        <w:wordWrap/>
        <w:overflowPunct/>
        <w:topLinePunct w:val="0"/>
        <w:autoSpaceDE/>
        <w:autoSpaceDN/>
        <w:bidi w:val="0"/>
        <w:adjustRightInd/>
        <w:spacing w:line="560" w:lineRule="exact"/>
        <w:ind w:firstLine="450" w:firstLineChars="150"/>
        <w:textAlignment w:val="auto"/>
        <w:outlineLvl w:val="9"/>
        <w:rPr>
          <w:rFonts w:ascii="仿宋_GB2312" w:hAnsi="仿宋_GB2312" w:eastAsia="仿宋_GB2312" w:cs="仿宋_GB2312"/>
          <w:color w:val="auto"/>
          <w:spacing w:val="8"/>
          <w:kern w:val="0"/>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kern w:val="0"/>
          <w:sz w:val="32"/>
          <w:szCs w:val="32"/>
        </w:rPr>
        <w:t>根据工作需要，向上级部门申请或者从其他高校聘请相关专家。</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黑体" w:hAnsi="黑体" w:eastAsia="黑体" w:cs="黑体"/>
          <w:color w:val="auto"/>
          <w:kern w:val="0"/>
          <w:sz w:val="32"/>
          <w:szCs w:val="32"/>
        </w:rPr>
      </w:pPr>
      <w:r>
        <w:rPr>
          <w:rFonts w:hint="eastAsia" w:ascii="黑体" w:hAnsi="黑体" w:eastAsia="黑体" w:cs="黑体"/>
          <w:color w:val="auto"/>
          <w:kern w:val="0"/>
          <w:sz w:val="32"/>
          <w:szCs w:val="32"/>
        </w:rPr>
        <w:t>二、评审程序</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楷体_GB2312" w:hAnsi="楷体_GB2312" w:eastAsia="楷体_GB2312" w:cs="楷体_GB2312"/>
          <w:b/>
          <w:color w:val="auto"/>
          <w:spacing w:val="8"/>
          <w:kern w:val="0"/>
          <w:sz w:val="32"/>
          <w:szCs w:val="32"/>
        </w:rPr>
        <w:t>（一）组建评委会</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开评前1天，在全封闭情况下，学校纪律监督委员会根据湘教发</w:t>
      </w:r>
      <w:r>
        <w:rPr>
          <w:rFonts w:hint="eastAsia" w:ascii="仿宋_GB2312" w:hAnsi="仿宋_GB2312" w:eastAsia="仿宋_GB2312" w:cs="仿宋_GB2312"/>
          <w:color w:val="auto"/>
          <w:spacing w:val="8"/>
          <w:kern w:val="0"/>
          <w:sz w:val="32"/>
          <w:szCs w:val="32"/>
        </w:rPr>
        <w:t>〔2018〕</w:t>
      </w:r>
      <w:r>
        <w:rPr>
          <w:rFonts w:hint="eastAsia" w:ascii="仿宋_GB2312" w:hAnsi="仿宋_GB2312" w:eastAsia="仿宋_GB2312" w:cs="仿宋_GB2312"/>
          <w:color w:val="auto"/>
          <w:sz w:val="32"/>
          <w:szCs w:val="32"/>
        </w:rPr>
        <w:t>2号文件</w:t>
      </w:r>
      <w:r>
        <w:rPr>
          <w:rFonts w:hint="eastAsia" w:ascii="仿宋_GB2312" w:hAnsi="仿宋_GB2312" w:eastAsia="仿宋_GB2312" w:cs="仿宋_GB2312"/>
          <w:color w:val="auto"/>
          <w:kern w:val="0"/>
          <w:sz w:val="32"/>
          <w:szCs w:val="32"/>
        </w:rPr>
        <w:t>要求，抽取17名教授组建评委会，并按照保密、快捷的原则通知评委本人。</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1.评委会</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主任委员：学校主要负责人。</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副主任委员：由主任委员从委员中提名2名为副主任委员,由全体委员表决通过。</w:t>
      </w:r>
      <w:r>
        <w:rPr>
          <w:rFonts w:hint="eastAsia" w:ascii="仿宋_GB2312" w:hAnsi="仿宋_GB2312" w:eastAsia="仿宋_GB2312" w:cs="仿宋_GB2312"/>
          <w:color w:val="auto"/>
          <w:kern w:val="0"/>
          <w:sz w:val="32"/>
          <w:szCs w:val="32"/>
        </w:rPr>
        <w:br w:type="textWrapping"/>
      </w:r>
      <w:r>
        <w:rPr>
          <w:rFonts w:hint="eastAsia" w:ascii="仿宋_GB2312" w:hAnsi="仿宋_GB2312" w:eastAsia="仿宋_GB2312" w:cs="仿宋_GB2312"/>
          <w:color w:val="auto"/>
          <w:kern w:val="0"/>
          <w:sz w:val="32"/>
          <w:szCs w:val="32"/>
        </w:rPr>
        <w:t xml:space="preserve">    委员:14名。</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工作职责</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（1）主任委员召开职称评审委员会议,组织学习评审文件,选出2名副主任委员；</w:t>
      </w:r>
      <w:r>
        <w:rPr>
          <w:rFonts w:hint="eastAsia" w:ascii="仿宋_GB2312" w:hAnsi="仿宋_GB2312" w:eastAsia="仿宋_GB2312" w:cs="仿宋_GB2312"/>
          <w:color w:val="auto"/>
          <w:kern w:val="0"/>
          <w:sz w:val="32"/>
          <w:szCs w:val="32"/>
        </w:rPr>
        <w:br w:type="textWrapping"/>
      </w:r>
      <w:r>
        <w:rPr>
          <w:rFonts w:hint="eastAsia" w:ascii="仿宋_GB2312" w:hAnsi="仿宋_GB2312" w:eastAsia="仿宋_GB2312" w:cs="仿宋_GB2312"/>
          <w:color w:val="auto"/>
          <w:kern w:val="0"/>
          <w:sz w:val="32"/>
          <w:szCs w:val="32"/>
        </w:rPr>
        <w:t xml:space="preserve">    （2）主任委员召开职称评审委员会议,对学科评议组的推荐程序及结果进行充分审议；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（3）按照2018年度学校职称（职务）评审工作相关文件规定的教授、副教授、讲师评审通过率,进行实名制投票表决。</w:t>
      </w:r>
    </w:p>
    <w:p>
      <w:pPr>
        <w:keepNext w:val="0"/>
        <w:keepLines w:val="0"/>
        <w:pageBreakBefore w:val="0"/>
        <w:widowControl w:val="0"/>
        <w:kinsoku/>
        <w:wordWrap/>
        <w:overflowPunct/>
        <w:topLinePunct w:val="0"/>
        <w:autoSpaceDE/>
        <w:autoSpaceDN/>
        <w:bidi w:val="0"/>
        <w:adjustRightInd/>
        <w:spacing w:line="560" w:lineRule="exact"/>
        <w:ind w:firstLine="597" w:firstLineChars="199"/>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b/>
          <w:color w:val="auto"/>
          <w:kern w:val="0"/>
          <w:sz w:val="32"/>
          <w:szCs w:val="32"/>
        </w:rPr>
        <w:t>2.学科评议组</w:t>
      </w:r>
    </w:p>
    <w:p>
      <w:pPr>
        <w:keepNext w:val="0"/>
        <w:keepLines w:val="0"/>
        <w:pageBreakBefore w:val="0"/>
        <w:widowControl w:val="0"/>
        <w:kinsoku/>
        <w:wordWrap/>
        <w:overflowPunct/>
        <w:topLinePunct w:val="0"/>
        <w:autoSpaceDE/>
        <w:autoSpaceDN/>
        <w:bidi w:val="0"/>
        <w:adjustRightInd/>
        <w:spacing w:line="560" w:lineRule="exact"/>
        <w:ind w:firstLine="597" w:firstLineChars="199"/>
        <w:textAlignment w:val="auto"/>
        <w:outlineLvl w:val="9"/>
        <w:rPr>
          <w:rFonts w:ascii="仿宋_GB2312" w:hAnsi="宋体" w:eastAsia="仿宋_GB2312"/>
          <w:color w:val="auto"/>
          <w:sz w:val="32"/>
          <w:szCs w:val="32"/>
        </w:rPr>
      </w:pPr>
      <w:r>
        <w:rPr>
          <w:rFonts w:hint="eastAsia" w:ascii="仿宋_GB2312" w:hAnsi="宋体" w:eastAsia="仿宋_GB2312"/>
          <w:color w:val="auto"/>
          <w:sz w:val="32"/>
          <w:szCs w:val="32"/>
        </w:rPr>
        <w:t>评委会下设学科评议小组，教授、副教授、讲师专业技术职称（职务）评审工作学科评议小组：医学学科与综合学科评议小组。</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工作职责</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在全面审阅参评对象申报材料的基础上,依据学校职称（职务）评审方案有关规定,按照基本条件审核、代表作(含作品、产品)审读、业绩述职面试答辩(指申报高级职称人员)和量化评分等程序组织评议,以综合得分高低依次排序确定；</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仿宋_GB2312" w:hAnsi="仿宋_GB2312" w:eastAsia="仿宋_GB2312" w:cs="仿宋_GB2312"/>
          <w:color w:val="auto"/>
          <w:kern w:val="0"/>
          <w:sz w:val="32"/>
          <w:szCs w:val="32"/>
        </w:rPr>
        <w:t>差额推荐通过对象,提出建议通过对象并提交评审委员会审议表决。</w:t>
      </w:r>
      <w:r>
        <w:rPr>
          <w:rFonts w:hint="eastAsia" w:ascii="仿宋_GB2312" w:hAnsi="仿宋_GB2312" w:eastAsia="仿宋_GB2312" w:cs="仿宋_GB2312"/>
          <w:color w:val="auto"/>
          <w:kern w:val="0"/>
          <w:sz w:val="32"/>
          <w:szCs w:val="32"/>
        </w:rPr>
        <w:br w:type="textWrapping"/>
      </w:r>
      <w:r>
        <w:rPr>
          <w:rFonts w:hint="eastAsia" w:ascii="楷体_GB2312" w:hAnsi="楷体_GB2312" w:eastAsia="楷体_GB2312" w:cs="楷体_GB2312"/>
          <w:b/>
          <w:color w:val="auto"/>
          <w:spacing w:val="8"/>
          <w:kern w:val="0"/>
          <w:sz w:val="32"/>
          <w:szCs w:val="32"/>
        </w:rPr>
        <w:t xml:space="preserve">   （二）学科评议组评审</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仿宋_GB2312" w:hAnsi="仿宋_GB2312" w:eastAsia="仿宋_GB2312" w:cs="仿宋_GB2312"/>
          <w:color w:val="auto"/>
          <w:kern w:val="0"/>
          <w:sz w:val="32"/>
          <w:szCs w:val="32"/>
        </w:rPr>
        <w:t>学科评议组对参评对象的基本条件进行认真审核并依据加分条件赋分。加分内容包括思想政治与师德要求(25分)、学历和资历(5分)、外语和计算机水平（7分）、继续教育（7分）、教育教学（100分）、科研成果及业绩(100分)、专家评分（56分），总分300分。</w:t>
      </w:r>
      <w:r>
        <w:rPr>
          <w:rFonts w:hint="eastAsia" w:ascii="仿宋_GB2312" w:hAnsi="仿宋_GB2312" w:eastAsia="仿宋_GB2312" w:cs="仿宋_GB2312"/>
          <w:color w:val="auto"/>
          <w:kern w:val="0"/>
          <w:sz w:val="32"/>
          <w:szCs w:val="32"/>
        </w:rPr>
        <w:br w:type="textWrapping"/>
      </w:r>
      <w:r>
        <w:rPr>
          <w:rFonts w:hint="eastAsia" w:ascii="楷体_GB2312" w:hAnsi="楷体_GB2312" w:eastAsia="楷体_GB2312" w:cs="楷体_GB2312"/>
          <w:b/>
          <w:color w:val="auto"/>
          <w:spacing w:val="8"/>
          <w:kern w:val="0"/>
          <w:sz w:val="32"/>
          <w:szCs w:val="32"/>
        </w:rPr>
        <w:t xml:space="preserve">   （三）评委会审议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评委会全体委员对学科评议组的推荐程序及结果进行充分审议,按照年度职称评审通过率和职称评审职数,实行实名制投票表决，赞成票达到评委会委员人数2/3以上的,为评审拟通过人选。</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楷体_GB2312" w:hAnsi="楷体_GB2312" w:eastAsia="楷体_GB2312" w:cs="楷体_GB2312"/>
          <w:b/>
          <w:color w:val="auto"/>
          <w:spacing w:val="8"/>
          <w:kern w:val="0"/>
          <w:sz w:val="32"/>
          <w:szCs w:val="32"/>
        </w:rPr>
        <w:t>（四）结果公示</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仿宋_GB2312" w:hAnsi="仿宋_GB2312" w:eastAsia="仿宋_GB2312" w:cs="仿宋_GB2312"/>
          <w:color w:val="auto"/>
          <w:kern w:val="0"/>
          <w:sz w:val="32"/>
          <w:szCs w:val="32"/>
        </w:rPr>
        <w:t>学校将评审结果在校内进行公示,公示时间不少于5个工作日。</w:t>
      </w:r>
      <w:r>
        <w:rPr>
          <w:rFonts w:hint="eastAsia" w:ascii="仿宋_GB2312" w:hAnsi="仿宋_GB2312" w:eastAsia="仿宋_GB2312" w:cs="仿宋_GB2312"/>
          <w:color w:val="auto"/>
          <w:kern w:val="0"/>
          <w:sz w:val="32"/>
          <w:szCs w:val="32"/>
        </w:rPr>
        <w:br w:type="textWrapping"/>
      </w:r>
      <w:r>
        <w:rPr>
          <w:rFonts w:hint="eastAsia" w:ascii="仿宋_GB2312" w:hAnsi="仿宋_GB2312" w:eastAsia="仿宋_GB2312" w:cs="仿宋_GB2312"/>
          <w:color w:val="auto"/>
          <w:kern w:val="0"/>
          <w:sz w:val="32"/>
          <w:szCs w:val="32"/>
          <w:lang w:val="en-US" w:eastAsia="zh-CN"/>
        </w:rPr>
        <w:t xml:space="preserve">    </w:t>
      </w:r>
      <w:r>
        <w:rPr>
          <w:rFonts w:hint="eastAsia" w:ascii="楷体_GB2312" w:hAnsi="楷体_GB2312" w:eastAsia="楷体_GB2312" w:cs="楷体_GB2312"/>
          <w:b/>
          <w:color w:val="auto"/>
          <w:spacing w:val="8"/>
          <w:kern w:val="0"/>
          <w:sz w:val="32"/>
          <w:szCs w:val="32"/>
        </w:rPr>
        <w:t>（五）材料上报</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评审结果公示无异议后,学校按上级相关文件规定将有关材料报省人力资源社会保障厅审核和教育厅备案。</w:t>
      </w:r>
    </w:p>
    <w:p>
      <w:pPr>
        <w:keepNext w:val="0"/>
        <w:keepLines w:val="0"/>
        <w:pageBreakBefore w:val="0"/>
        <w:widowControl w:val="0"/>
        <w:kinsoku/>
        <w:wordWrap/>
        <w:overflowPunct/>
        <w:topLinePunct w:val="0"/>
        <w:autoSpaceDE/>
        <w:autoSpaceDN/>
        <w:bidi w:val="0"/>
        <w:adjustRightInd/>
        <w:spacing w:line="560" w:lineRule="exact"/>
        <w:ind w:left="805" w:leftChars="266" w:hanging="300" w:hangingChars="1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中级职称评审程序参照高级职称评审程序执行。</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黑体" w:hAnsi="黑体" w:eastAsia="黑体" w:cs="黑体"/>
          <w:color w:val="auto"/>
          <w:kern w:val="0"/>
          <w:sz w:val="32"/>
          <w:szCs w:val="32"/>
        </w:rPr>
      </w:pPr>
      <w:r>
        <w:rPr>
          <w:rFonts w:hint="eastAsia" w:ascii="黑体" w:hAnsi="黑体" w:eastAsia="黑体" w:cs="黑体"/>
          <w:color w:val="auto"/>
          <w:kern w:val="0"/>
          <w:sz w:val="32"/>
          <w:szCs w:val="32"/>
        </w:rPr>
        <w:t>三、评审条件</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根据湘教发</w:t>
      </w:r>
      <w:r>
        <w:rPr>
          <w:rFonts w:hint="eastAsia" w:ascii="仿宋_GB2312" w:hAnsi="仿宋_GB2312" w:eastAsia="仿宋_GB2312" w:cs="仿宋_GB2312"/>
          <w:color w:val="auto"/>
          <w:spacing w:val="8"/>
          <w:kern w:val="0"/>
          <w:sz w:val="32"/>
          <w:szCs w:val="32"/>
        </w:rPr>
        <w:t>〔2018〕</w:t>
      </w:r>
      <w:r>
        <w:rPr>
          <w:rFonts w:hint="eastAsia" w:ascii="仿宋_GB2312" w:hAnsi="仿宋_GB2312" w:eastAsia="仿宋_GB2312" w:cs="仿宋_GB2312"/>
          <w:color w:val="auto"/>
          <w:kern w:val="0"/>
          <w:sz w:val="32"/>
          <w:szCs w:val="32"/>
        </w:rPr>
        <w:t>2号文件规定：</w:t>
      </w:r>
      <w:r>
        <w:rPr>
          <w:rFonts w:hint="eastAsia" w:ascii="仿宋_GB2312" w:hAnsi="仿宋_GB2312" w:eastAsia="仿宋_GB2312" w:cs="仿宋_GB2312"/>
          <w:color w:val="auto"/>
          <w:sz w:val="32"/>
          <w:szCs w:val="32"/>
        </w:rPr>
        <w:t>按照不低于省级标准的基本要求，自主确定教学型、教学科研型、双师双能型教师专业技术职称评审标准，经学校教代会讨论通过后颁布实施，作为教师职称评审的基本遵循。量化评分要点应结合学校特点，科学制定职称评审量化评审标准和实施细则，合理设置分值比例、加分条件和评分上限。</w:t>
      </w:r>
    </w:p>
    <w:p>
      <w:pPr>
        <w:keepNext w:val="0"/>
        <w:keepLines w:val="0"/>
        <w:pageBreakBefore w:val="0"/>
        <w:widowControl w:val="0"/>
        <w:kinsoku/>
        <w:wordWrap/>
        <w:overflowPunct/>
        <w:topLinePunct w:val="0"/>
        <w:autoSpaceDE/>
        <w:autoSpaceDN/>
        <w:bidi w:val="0"/>
        <w:adjustRightInd/>
        <w:spacing w:line="560" w:lineRule="exact"/>
        <w:ind w:firstLine="632" w:firstLineChars="200"/>
        <w:textAlignment w:val="auto"/>
        <w:outlineLvl w:val="9"/>
        <w:rPr>
          <w:rFonts w:hint="eastAsia" w:ascii="楷体_GB2312" w:hAnsi="楷体_GB2312" w:eastAsia="楷体_GB2312" w:cs="楷体_GB2312"/>
          <w:b/>
          <w:color w:val="auto"/>
          <w:spacing w:val="8"/>
          <w:kern w:val="0"/>
          <w:sz w:val="32"/>
          <w:szCs w:val="32"/>
        </w:rPr>
      </w:pPr>
      <w:r>
        <w:rPr>
          <w:rFonts w:hint="eastAsia" w:ascii="楷体_GB2312" w:hAnsi="楷体_GB2312" w:eastAsia="楷体_GB2312" w:cs="楷体_GB2312"/>
          <w:b/>
          <w:color w:val="auto"/>
          <w:spacing w:val="8"/>
          <w:kern w:val="0"/>
          <w:sz w:val="32"/>
          <w:szCs w:val="32"/>
        </w:rPr>
        <w:t>（一）基本条件</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1.思想政治与师德要求</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（1）拥护中国共产党的领导，热爱社会主义祖国，努力学习中国特色社会主义理论体系，执行党的各项路线、方针、政策。</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（2）遵纪守法，爱岗敬业。热爱教育事业，有良好的师风师德，关爱学生，为人师表，积极承担教学科研任务。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遵守法律法规和学校各项规章制度，严格执行教育部划出的师德禁行行为“红七条”（损害国家利益，损害学生和学校合法权益的行为；在教育教学活动中有违背党的路线方针政策的言行；在科研工作中弄虚作假、抄袭剽窃、篡改侵吞他人学术成果、违规使用科研经费以及滥用学术资源和学术影响；影响正常教育教学工作的兼职兼薪行为；在招生、考试、学生推优等工作中徇私舞弊；索要或收受学生及家长的礼品、礼金、有价证券、支付凭证等财物；对学生实施性骚扰或与学生发生不正当关系，以及其他违反高校教师职业道德的行为）。凡在参评当年违反“红七条”的，实行一票否决，取消当年参评资格。</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2.教师资格</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须取得高等学校教师资格，其中申报实验技术系列的对象除外。</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3.年度考核</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近五年年度考核均为合格及以上。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sz w:val="32"/>
          <w:szCs w:val="32"/>
        </w:rPr>
        <w:t>4.</w:t>
      </w:r>
      <w:r>
        <w:rPr>
          <w:rFonts w:hint="eastAsia" w:ascii="仿宋_GB2312" w:hAnsi="仿宋_GB2312" w:eastAsia="仿宋_GB2312" w:cs="仿宋_GB2312"/>
          <w:b/>
          <w:color w:val="auto"/>
          <w:kern w:val="0"/>
          <w:sz w:val="32"/>
          <w:szCs w:val="32"/>
        </w:rPr>
        <w:t>学历和资历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（1）学历和任职资历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申报教授、正高级实验师职称应具有大学本科以上学历，且任副高专业技术职务满5年。</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申报副教授职称应具有大学本科以上学历，大学本科毕业，且任中级专业技术职务满5年；或获得博士学位，且任中级专业技术职务满2年；博士后人员经考核合格出站后。</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申报高级实验师职称应具有大学专科以上学历，大学专科毕业，且任实验师职务6年以上；大学本科毕业，担任实验师职务5年以上；或获得博士学位，且任实验师职务2年以上；博士后人员经考核合格出站后。</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申报讲师职称应具有大学本科以上学历，大学本科毕业，且任初级专业技术职务满4年；或获得硕士学位，且任初级专业技术职务满2年。</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申报实验师职称应具有中专（高中）以上学历，中专（高中）毕业，且任助理实验师职务5年以上；大学本科、专科毕业，且任助理实验师职务4年以上；或获得硕士学位，且任助理实验师职务2年以上。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5.教育教学</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申报教授职务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（1）教育教学能力</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①系统掌握本学科的基础理论、学科体系或学科方法，把握学科价值和学科文化，掌握本学科发展的前沿和动态；</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②在本专业内为本（专）科及以上学生系统地开设过2门课程；</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③具有班主任等学生思想教育、管理工作或指导青年教师教育教学的经历２年以上；</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④</w:t>
      </w:r>
      <w:r>
        <w:rPr>
          <w:rFonts w:hint="eastAsia" w:ascii="仿宋_GB2312" w:hAnsi="仿宋_GB2312" w:eastAsia="仿宋_GB2312" w:cs="仿宋_GB2312"/>
          <w:color w:val="auto"/>
          <w:sz w:val="32"/>
          <w:szCs w:val="32"/>
        </w:rPr>
        <w:t>结合专业、岗位特点，适时开展学术、时事讲座，引导学生学会学习，努力成才。</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（2）教学时量</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①任现职以来，每学年至少为大（中）专及以上学生讲授1门本专业课程，且满足连续五年年均教学基本时量 240学时以上；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②从事学生思想政治教育工作的辅导员、“双肩挑”人员或专业技术岗位从事学校（系、部）管理工作的人员，年均完成教学时量不得少于专任教师教学时量的三分之一。</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（3）教学效果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任现职以来，所任教课程课堂教学评价结果均应合格，优良率应在80%以上。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（4）教学改革</w:t>
      </w:r>
    </w:p>
    <w:p>
      <w:pPr>
        <w:pStyle w:val="11"/>
        <w:keepNext w:val="0"/>
        <w:keepLines w:val="0"/>
        <w:pageBreakBefore w:val="0"/>
        <w:widowControl w:val="0"/>
        <w:kinsoku/>
        <w:wordWrap/>
        <w:overflowPunct/>
        <w:topLinePunct w:val="0"/>
        <w:autoSpaceDE/>
        <w:autoSpaceDN/>
        <w:bidi w:val="0"/>
        <w:adjustRightInd/>
        <w:spacing w:line="560" w:lineRule="exact"/>
        <w:ind w:left="144" w:leftChars="76" w:firstLine="450" w:firstLineChars="1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任现职以来，在教学理念、方式和方法，课程形式、内容和评价等方面，开展了积极有效的探索和改革，取得了显著的教学研究或教育教学改革成果。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申报正高级实验师职务</w:t>
      </w:r>
    </w:p>
    <w:p>
      <w:pPr>
        <w:pStyle w:val="11"/>
        <w:keepNext w:val="0"/>
        <w:keepLines w:val="0"/>
        <w:pageBreakBefore w:val="0"/>
        <w:widowControl w:val="0"/>
        <w:kinsoku/>
        <w:wordWrap/>
        <w:overflowPunct/>
        <w:topLinePunct w:val="0"/>
        <w:autoSpaceDE/>
        <w:autoSpaceDN/>
        <w:bidi w:val="0"/>
        <w:adjustRightInd/>
        <w:spacing w:line="560" w:lineRule="exact"/>
        <w:ind w:firstLine="450" w:firstLineChars="1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（1）教育教学能力（实验教学工作能力）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①有本专业扎实的专业知识，熟悉本学科国内外的实验技术现状和发展趋势；</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在实验岗位为本（专）科以及上学生系统地开设过1门本专业的实验或实习（实训）指导课程，或在实验室系统地辅助实验教学；近五年主持或主要参与2项校内实验实训教育设施建设或改进实验技术方法、提升技术水平的设计安装工作，且使用效果良好，在省内同类院校中居先进水平；</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③结合专业、岗位特点，适时引导学生学会实验操作技能，以了解本学科的学术前沿和发展方向。</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w:t>
      </w:r>
      <w:r>
        <w:rPr>
          <w:rFonts w:hint="eastAsia" w:ascii="仿宋_GB2312" w:hAnsi="仿宋_GB2312" w:eastAsia="仿宋_GB2312" w:cs="仿宋_GB2312"/>
          <w:color w:val="auto"/>
          <w:sz w:val="32"/>
          <w:szCs w:val="32"/>
        </w:rPr>
        <w:t>实验教学工作时量</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每学年至少为大（中）专及以上学生讲授或指导1门本专业的实验或指导课程，或系统地在实验室辅助工作，且满足连续五年年均教学时量（含实验、实习、实训、检修等工作时量）240学时以上。“双肩挑”人员，年均完成教学时量不得少于专任实验教师年均教学时量的三分之一。</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（3）</w:t>
      </w:r>
      <w:r>
        <w:rPr>
          <w:rFonts w:hint="eastAsia" w:ascii="仿宋_GB2312" w:hAnsi="仿宋_GB2312" w:eastAsia="仿宋_GB2312" w:cs="仿宋_GB2312"/>
          <w:color w:val="auto"/>
          <w:sz w:val="32"/>
          <w:szCs w:val="32"/>
        </w:rPr>
        <w:t>实验教学或辅助实验教学效果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任现职以来，所任教实验教学任务评价结果均应合格，优良率达到80%以上。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（4）</w:t>
      </w:r>
      <w:r>
        <w:rPr>
          <w:rFonts w:hint="eastAsia" w:ascii="仿宋_GB2312" w:hAnsi="仿宋_GB2312" w:eastAsia="仿宋_GB2312" w:cs="仿宋_GB2312"/>
          <w:color w:val="auto"/>
          <w:sz w:val="32"/>
          <w:szCs w:val="32"/>
        </w:rPr>
        <w:t>实验教学改革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任现职以来，对实验技术和仪器设备的改进方面，或在引进的技术和设备的使用、改造方面，做出了显著成绩，或在组织实验工作和培养实验技术人员方面有突出的成就。</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申报</w:t>
      </w:r>
      <w:r>
        <w:rPr>
          <w:rFonts w:hint="eastAsia" w:ascii="仿宋_GB2312" w:hAnsi="仿宋_GB2312" w:eastAsia="仿宋_GB2312" w:cs="仿宋_GB2312"/>
          <w:b/>
          <w:color w:val="auto"/>
          <w:sz w:val="32"/>
          <w:szCs w:val="32"/>
        </w:rPr>
        <w:t>副教授职务</w:t>
      </w:r>
    </w:p>
    <w:p>
      <w:pPr>
        <w:pStyle w:val="11"/>
        <w:keepNext w:val="0"/>
        <w:keepLines w:val="0"/>
        <w:pageBreakBefore w:val="0"/>
        <w:widowControl w:val="0"/>
        <w:kinsoku/>
        <w:wordWrap/>
        <w:overflowPunct/>
        <w:topLinePunct w:val="0"/>
        <w:autoSpaceDE/>
        <w:autoSpaceDN/>
        <w:bidi w:val="0"/>
        <w:adjustRightInd/>
        <w:spacing w:line="560" w:lineRule="exact"/>
        <w:ind w:firstLine="450" w:firstLineChars="1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（1）教育教学能力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①掌握本学科的基础理论、学科体系或学科方法，把握学科价值和学科文化，了解本学科发展的前沿和动态；</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②在本专业内为本（专）科及以上学生系统地开设过2门课程；</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③任教以来具有担任班主任的工作经历或从事学生教育管理等工作经历；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④</w:t>
      </w:r>
      <w:r>
        <w:rPr>
          <w:rFonts w:hint="eastAsia" w:ascii="仿宋_GB2312" w:hAnsi="仿宋_GB2312" w:eastAsia="仿宋_GB2312" w:cs="仿宋_GB2312"/>
          <w:color w:val="auto"/>
          <w:sz w:val="32"/>
          <w:szCs w:val="32"/>
        </w:rPr>
        <w:t>结合专业、岗位特点，适时开展学术、时事讲座，引导学生学会学习，开拓视野，了解本学科的学术前沿和发展方向。</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（2）教学时量</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①任现职以来，每学年至少为大（中）专学生讲授1门本专业课程，且满足连续五年年均教学时量 240学时以上；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②从事学生思想政治教育工作的辅导员、“双肩挑”人员或专业技术岗位从事学校（系、部）管理工作的人员，年均完成课堂教学时量不得少于专任教师课堂教学时量的三分之一。</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③教学效果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任现职以来，所任教课程课堂教学评价结果均应合格，优良率应在80%以上。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（3）教学改革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任现职以来，在教学理念、方式和方法，课程形式、内容和评价等方面，进行了有针对性的探索和改革，取得了较显著的教学研究或教育教学改革成果。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申报高级实验师职务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（1）教育教学能力（实验教学工作能力）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①具有本专业扎实的专业知识，熟悉本学科国内外的实验技术现状和发展趋势；</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②在实验岗位为本（专）科及以上学生系统地开设过1门本专业的实验或实习（实训）指导课程，或在实验室系统地辅助实验教学；</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③结合专业、岗位特点，适时引导学生学会实验操作技能，以了解本学科的学术前沿和发展方向。</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（2）实验教学工作时量</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每学年至少为大（中）专及以上学生讲授或指导1门本专业的实验或指导课程，或系统地在实验室辅助工作，且满足连续五年年均教学时量（含实验、实习、实训、检修等工作时量）240学时以上。“双肩挑”人员，年均完成教学时量不得少于专任实验教师年均教学时量的三分之一。</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（3）实验教学或辅助实验教学效果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任现职以来，所承担实验教学任务（或辅助实验教学任务）综合评价结果均应合格，优良率应在80%以上。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（4）实验教学改革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任现职以来，对实验技术和仪器设备的改进方面，或在引进的技术和设备的使用、改造方面，做出了突出成绩，或在组织实验工作和培养实验技术人员方面有明显的成就。</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申报讲师、实验师职务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（1）教育教学能力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讲师：任现职以来系统主讲过1门及以上高等学校课程的教学工作，组织课堂讨论、指导实习、社会调查、指导毕业论文和设计。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实验师：任现职以来担任实验室建设工作，组织指导实验教学工作，或编写实验教材及实验指导书。</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（2）教学时量</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讲师：任现职以来，教学工作量饱满，原则上每年年均课时量达到200学时以上。辅导员、兼任系部教育教学管理工作，进修访学、在职攻读学位等可适当减少，但年均完成教学工作量不得少于专任教师的三分之一。</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实验师：任现职以来，每学年至少为专科学生讲授或指导1门本专业的实验或指导课程，或系统地在实验室辅助工作，原则上年均教学时量（含实验、实习、实训、检修等工作时量）达到200学时以上。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（3）教学效果</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任现职以来，教学效果好。所任教课程课堂教学评价和指导的实习、实训项目教学评价结果均应合格，优良率应在80%以上。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（4）教书育人</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现职以来，重视教书育人，担任过1年及以上的班主任（学生辅导员）工作或有1年及以上的基层社会实践经验或协助班主任、辅导员工作且成绩较好；或在指导实习、社会调查、毕业论文或毕业设计中，注重培养学生的专业技能，并取得较好效果。其中专业课教师原则上累计不少于8个月及以上的工厂、企业、基地的工作实践（如实习、实训、设计、调查等），公共课、基础课教师工作实践或社会调查时间累计不少于3个月。</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6.科研成果及业绩</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申报教授职务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（1）科研意识与能力</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①有持续稳定的本学科研究方向；</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②系统掌握本学科的研究手段和方法；</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③具备较强的选题能力；</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④具备较强的科研规划组织实施能力；</w:t>
      </w:r>
    </w:p>
    <w:p>
      <w:pPr>
        <w:pStyle w:val="11"/>
        <w:keepNext w:val="0"/>
        <w:keepLines w:val="0"/>
        <w:pageBreakBefore w:val="0"/>
        <w:widowControl w:val="0"/>
        <w:kinsoku/>
        <w:wordWrap/>
        <w:overflowPunct/>
        <w:topLinePunct w:val="0"/>
        <w:autoSpaceDE/>
        <w:autoSpaceDN/>
        <w:bidi w:val="0"/>
        <w:adjustRightInd/>
        <w:spacing w:line="560" w:lineRule="exact"/>
        <w:ind w:firstLine="750" w:firstLineChars="250"/>
        <w:textAlignment w:val="auto"/>
        <w:outlineLvl w:val="9"/>
        <w:rPr>
          <w:rFonts w:ascii="仿宋_GB2312" w:hAnsi="仿宋_GB2312" w:eastAsia="仿宋_GB2312" w:cs="仿宋_GB2312"/>
          <w:color w:val="auto"/>
          <w:sz w:val="32"/>
          <w:szCs w:val="32"/>
        </w:rPr>
      </w:pPr>
      <w:r>
        <w:rPr>
          <w:rFonts w:hint="eastAsia" w:eastAsia="仿宋_GB2312"/>
          <w:color w:val="auto"/>
          <w:kern w:val="0"/>
          <w:sz w:val="32"/>
          <w:szCs w:val="32"/>
        </w:rPr>
        <w:t>⑤</w:t>
      </w:r>
      <w:r>
        <w:rPr>
          <w:rFonts w:hint="eastAsia" w:ascii="仿宋_GB2312" w:hAnsi="仿宋_GB2312" w:eastAsia="仿宋_GB2312" w:cs="仿宋_GB2312"/>
          <w:color w:val="auto"/>
          <w:sz w:val="32"/>
          <w:szCs w:val="32"/>
        </w:rPr>
        <w:t>具备较强的科研成果向实际应用转化能力。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（2）科研业绩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①至少1篇高质量教育教学研究论文独立或以第一作者发表在省（部）级（含本科学院学报）以上公开出版的期刊上；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②主持或主要参与1项以上省级课题或主持2项及以上省教育厅或省科技厅课题。</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申报正高级实验师职务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（1）科研意识与能力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具有持续稳定的本学科实验指导研究方向；具有组织和指导实验技术工作以及解决关键性技术问题的能力；具备初步的科研规划实验组织实施能力;具备实验科研成果向实际应用转化能力。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（2）科研业绩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①独立或以第一作者在省（部）级（含本科学院学报）以上公开出版的期刊发表有一定质量的学术论文或高水平的实验报告不少于3篇；或主编3本以上高水平实训指导书；</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作为主要发明人或设计人取得1项发明专利或5项实用新型专利，并且其中3项专利予以实施取得较好效果（1项植物新品种权、计算机软件著作权、集成电路布图设计权视同1项发明专利）；作为教学实验人员，提出并实施了创新性的实验方法、技术路线或设计制作新的实验装置，效果显著；</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③主持或</w:t>
      </w:r>
      <w:r>
        <w:rPr>
          <w:rFonts w:hint="eastAsia" w:ascii="仿宋_GB2312" w:hAnsi="仿宋_GB2312" w:eastAsia="仿宋_GB2312" w:cs="仿宋_GB2312"/>
          <w:color w:val="auto"/>
          <w:sz w:val="32"/>
          <w:szCs w:val="32"/>
        </w:rPr>
        <w:t>主要参与</w:t>
      </w:r>
      <w:r>
        <w:rPr>
          <w:rFonts w:hint="eastAsia" w:ascii="仿宋_GB2312" w:hAnsi="仿宋_GB2312" w:eastAsia="仿宋_GB2312" w:cs="仿宋_GB2312"/>
          <w:color w:val="auto"/>
          <w:kern w:val="0"/>
          <w:sz w:val="32"/>
          <w:szCs w:val="32"/>
        </w:rPr>
        <w:t>省级及以上重点实验实训室建设。</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申报副教授职务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（1）科研意识与能力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具有持续稳定的本学科研究方向；掌握本学科的研究手段和方法；具备选题能力；具备初步的科研规划组织实施能力。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（2）科研业绩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至少2篇有一定质量与本专业相关的论文。独立或以第一作者发表在省（部）级（含本科学院学报）以上公开出版的期刊上。</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申报高级实验师职务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（1）科研意识与能力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具有持续稳定的本学科实验指导研究方向；具有组织和指导实验技术工作以及解决关键性技术问题的能力；具备初步的科研规划实验组织实施能力;具备实验科研成果向实际应用转化能力。</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（2）科研业绩</w:t>
      </w:r>
      <w:bookmarkStart w:id="0" w:name="_Hlk497903253"/>
    </w:p>
    <w:bookmarkEnd w:id="0"/>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①独立或以第一作者在省（部）级（含本科学院学报）以上公开出版的期刊发表有一定质量的学术论文或高水平的实验报告不少于2篇；</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②作为主要发明人或设计人取得３项实用新型专利。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申报讲师、实验师职务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科研成果及业绩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从事教研、技术开发和科研的能力。近五年，积极参加教研、科研工作，主持或主要参与过一项校级以上课题，独立或以第一作者在省（部）级（含高职高专学报）以上公开出版的期刊发表1篇及以上本专业或本岗位相关的学术论文，或出版相关专业多媒体课件1套。</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上基本条件分为合格、不合格两个档次。基本条件中各项指标均达到要求者，定为合格，其中一项及以上指标达不到要求者，定为不合格，凡评审结果为合格档次者，即达到专业技术职称（职务）晋升的基本条件要求。不合格者，不再列为下一个评审环节的参评对象。</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7.其他</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（1）破格申报条件</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破格申报教授、副教授、高级实验师、讲师、实验师人员，其评价基本标准依据湘职改〔1999〕24号文件执行。</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（2）代表作（含作品、产品）审读</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学科评议组对申报高级职称人员提供的代表作（含作品、产品）进行审读，全面了解作者在同一研究方向上的系列研究成果，客观评价其在理论、应用研究上的深度和广度。</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（3）面试答辩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对申报高级职称对象进行业绩述职和面试答辩，考察了解答辩人在师德师风、教书育人、教学科研等方面的情况。</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（4）教学时量计算　</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国内外访学、脱产学习培训、在职攻读学位脱产期间，援藏、援疆、援外期间，休产假、因公致伤一年之内，或因病半年之内的可按照相应的教学时量计算。</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sz w:val="32"/>
          <w:szCs w:val="32"/>
        </w:rPr>
        <w:t>（二）</w:t>
      </w:r>
      <w:r>
        <w:rPr>
          <w:rFonts w:hint="eastAsia" w:ascii="楷体_GB2312" w:hAnsi="楷体_GB2312" w:eastAsia="楷体_GB2312" w:cs="楷体_GB2312"/>
          <w:b/>
          <w:color w:val="auto"/>
          <w:kern w:val="0"/>
          <w:sz w:val="32"/>
          <w:szCs w:val="32"/>
        </w:rPr>
        <w:t>加分条件（总分为244分）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根据现行文件精神和《关于印发〈湖南省高等学校教师系列专业技术职称（职务）评审工作改革实施方案（试行）〉的通知》（湘教发〔2014〕58号）</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实施细则执行。</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1. 思想政治与师德要求（25分）</w:t>
      </w:r>
    </w:p>
    <w:p>
      <w:pPr>
        <w:pStyle w:val="13"/>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outlineLvl w:val="9"/>
        <w:rPr>
          <w:rFonts w:ascii="仿宋_GB2312" w:eastAsia="仿宋_GB2312" w:cs="仿宋_GB2312"/>
          <w:color w:val="auto"/>
        </w:rPr>
      </w:pPr>
      <w:r>
        <w:rPr>
          <w:rFonts w:hint="eastAsia" w:ascii="仿宋_GB2312" w:hAnsi="仿宋_GB2312" w:eastAsia="仿宋_GB2312" w:cs="仿宋_GB2312"/>
          <w:color w:val="auto"/>
        </w:rPr>
        <w:t>（1）工作业绩突出，个人获得国家级、省（部）级、市（厅）级表彰奖励。</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（2）师德师风先进事迹经学校认定或推荐在国家级、省（部）级、市（厅）级的主流媒体（指党报、党刊和党政部门主办的网络媒体）进行了专题宣传报道。</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师德师风加分总体上从严计分，意识形态、思想政治教育、师德师风建设等的竞赛或奖励按组织单位行政级别计分，国家级一等奖计25分、二等奖计20分、三等奖15分，省（部）级一等奖计12分、二等奖8分、三等奖6分，市（厅）级等奖计6分、二等奖计4分、三等奖计2分。各项加分可累计计分，总分不超过25分。加分不重复，同内容的奖励或先进事迹报道取最高级别的一项进行加分。</w:t>
      </w:r>
    </w:p>
    <w:p>
      <w:pPr>
        <w:pStyle w:val="11"/>
        <w:keepNext w:val="0"/>
        <w:keepLines w:val="0"/>
        <w:pageBreakBefore w:val="0"/>
        <w:widowControl w:val="0"/>
        <w:kinsoku/>
        <w:wordWrap/>
        <w:overflowPunct/>
        <w:topLinePunct w:val="0"/>
        <w:autoSpaceDE/>
        <w:autoSpaceDN/>
        <w:bidi w:val="0"/>
        <w:adjustRightInd/>
        <w:spacing w:line="560" w:lineRule="exact"/>
        <w:ind w:firstLine="450" w:firstLineChars="15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（4）等级认定</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先进事迹获得党委、政府、教育行政部门表彰。</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家级表彰主要指：“五一”劳动奖章、巾帼标兵、“三八”红旗手、优秀教师、优秀教育工作者等；省（部）级表彰主要指：省（部）级师德标兵、教师育人楷模、优秀教师、优秀教育工作者等；市（厅）级表彰主要指：优秀教师、优秀教育工作者、立功等。</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主流媒体宣传报道范围主要是：党政部门主办的报纸、期刊、电视台、广播电台、网络等媒体，宣传师德师风先进事迹的专题（系列）报道，须经学校审核认定。</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家级主流媒体主要指：《人民日报》、《光明日报》、《中国教育报》、新华社每日电讯、中央电视台、中央广播电台、《求是》、《人民教育》、时事报告、半月谈、人民网主版、新华网主版等；省（部）级主流媒体主要指：《湖南日报》、红网主版、湖南电视台、湖南广播电台等；市（厅）级主流媒体主要指：地方性日报（晚报）等。</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 学历、学位（5分）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申报教授、正高级实验师、副教授、高级实验师、讲师、实验师职务者，获得学士学位计1分，获得硕士学位（学历）计2分，获得博士学位（学历）计5分。取最高学历（学位）计分，不重复计分。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sz w:val="32"/>
          <w:szCs w:val="32"/>
        </w:rPr>
      </w:pPr>
      <w:r>
        <w:rPr>
          <w:rFonts w:hint="eastAsia" w:ascii="仿宋_GB2312" w:hAnsi="仿宋_GB2312" w:eastAsia="仿宋_GB2312" w:cs="仿宋_GB2312"/>
          <w:b/>
          <w:color w:val="auto"/>
          <w:kern w:val="0"/>
          <w:sz w:val="32"/>
          <w:szCs w:val="32"/>
        </w:rPr>
        <w:t>3. 教育教学（100分）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（1）任现职以来，课堂教学时量年均每超40学时计1分，满分为10分。计算依据以教学大纲和学校学科人才培养方案规定的教学时数为准。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课堂教学时量包含两部分：理论教学时量和实践教学时量。理论教学时量是指教师在课堂讲授中完成的专业理论教学时量。实践教学时量是指教师为巩固和加深学生对专业理论知识的理解，或指导学生提高专业技能的教学时量。</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理论教学与实践教学的比例。以理论讲授为主的课程，教师的理论教学时量原则上不低于课堂教学时量的60%；以实践操作为主的课程，教师的理论教学时量原则上不低于课堂教学时量的40%。</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3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实践教学的认定范围。实践教学时量主要包括教师指导学生实验、实习、实训，指导学生毕业设计（论文）、课程设计等。教师其它教学工作量如出卷、阅卷、监考、指导竞赛等，不纳入职称评审课堂教学时量认定范围。</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4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④</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合班课课时的计算办法。对于全日制合班课、大班课、讲座课等授课形式，其计算办法按授课学生人数多少乘以系数进行折算。学生人数在70人以下（含70人）乘以系数1, 学生人数在70人以上乘以系数1.2。</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5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⑤</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成人教育、教师培训及校外兼课课时认定。教师完成成人教育或教师培训课时，主要指承接本校成人教育学生的教学（教学大纲规定课程）和省级及以上教育行政部门下达并纳入学校工作计划的培训任务（须有培训计划和培训方案），其课堂教学时量纳入职称评审课堂教学时量计算范围。校外兼课不纳入职称评审课堂教学时量计算范围。</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（2）任现职以来，年度考核达到优秀等级每次计1分。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主持或参与学科建设、专业建设、课程建设、教学质量与教学改革工程项目、实验室（实习实训室）建设等。主持国家级计25分，省（部）级计10分，市（厅）级计5分；参与国家级取前五名，第二名至第六名依次计8、7、6、5、4分，省（部）级取前三名，第二名至第四名依次计4、3、2分，市（厅）级取第二名计1分。所有奖项均以政府部门批准为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获教学成果奖：国家级特等奖第一名计25分，有效名次计10分，一等奖第一名计15分，有效名次计8分，二等奖第一名计10分，有效名次计4分；省（部）级一等奖第一名计10分，有效名次计3分，二等奖取前5名，第一名计6分，其他计2分，三等奖取前3名，第一名计3分，其他计1分；市（厅）级一等奖第一名计2分。所有奖项均以政府部门批准为准。有效名次是指获奖证书或正式行文中明确的所有参与人。</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双师型”素质教师：“双师型”素质教师是指有5年以上在企业或工程单位从事本专业工作的经历；或持有本专业非教师系列中级(或以上)技术职称(含行业特许的职业资格证书)；或有对学生进行本专业中级工职业技能培训的能力，参加培训的学生考工通过率较高；或近五年中有两年以上(可累计计算)在企业第一线从事本专业实际工作经历，并能全面指导学生专业实践实训活动；或曾主持(或主要参与)两项应用技术研究，成果已被企业使用，效益良好；或曾主持(或主要参与)校内实践教学设施建设或提升技术水平的设计安装工作，使用效果好，在省内同类院校中居先进水平。符合上述条件之一的“双师型”素质教师计4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指导学生参加竞赛、毕业设计、社会实践（调查）获国家级一等奖表彰奖励第一名计10分，有效名次计5分，二等奖第一名计6分，有效名次计3分，三等奖第一名计4分，有效名次计2分；省（部）级一等奖表彰奖励第一名计5分，有效名次计3分，二等奖第一名计3分，有效名次计1分，三等奖第一名计1分；市（厅）级一等奖表彰奖励第一名计3分；国际比赛获奖按国家级一等奖计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其中体育类学科指导学生参加国际体育运动竞赛（含世界运动会、项目锦标赛、项目冠军赛、大学生综合或单项比赛），获得团体前8 名的项目教练员且排名前5 名或取得个人前8名项目的教练员且排名前2名计10分；全国体育运动竞赛（含全运会、项目锦标赛、项目冠军赛、大学生综合或单项比赛），获得团体前6名的项目教练员且排名前3名或取得个人前6名项目的教练员且排名第1计7分；省级体育运动竞赛（含省运会、项目锦标赛、项目冠军赛、大学生综合或单项比赛），获得团体前3名的项目教练员且排名前2名或取得个人前3名项目的教练员且排名第1计5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带队教练的身份认定以相应比赛的秩序册和成绩册为准；大学生运动会包括各单项大学生体育协会组织的正式竞赛；每项赛事每年度不累加计分，只计算该项赛事该年度的最高名次分；田径等项目的单项竞赛名次获得者与其教练身份难以在秩序册反映的，则取该学校该项目比赛的n个最好有效单项名次分，累加后除以n个教练员人数，即取平均分；同一比赛的单项有效名次取最高名次计分不累加计分；各级邀请赛和对抗赛等公益性质或商业性质比赛不在统计之列。有效名次是指获奖证书或正式行文中明确的所有参与人。</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教案评分：系统地讲授1门本专业课程的原始教案（申报高级实验师人员须提供原始实验报告）。考察了解教师在授课内容、方法、技能等方面掌握程度，并给出优、良、合格、不合格四个等级，对应计分为8分、5分、3分、0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教学技能竞赛获奖：参加由政府机构组织的教学技能竞赛并获得荣誉称号。获国家级、省（部）级、市（厅）级一等奖分别计满分6分、3分、2分；二等奖按相应级别满分的80%计分，三等奖按相应级别满分的50%计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另：课堂教学考核：</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1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学生评价，由系部负责组织。在大部分课程结束或期末考试之前两周进行。评价结果分优秀、良好、合格、不合格四个等级，作为“教育教学工作考核表”中“学生评价”栏填写与审核依据。</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 2 \* GB3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color w:val="auto"/>
          <w:sz w:val="32"/>
          <w:szCs w:val="32"/>
        </w:rPr>
        <w:t>学校评价，由教务处、教授代表、教学督导员等对申报对象进行课堂教学考核。课堂教学考核采用传统教学方法，授课时间20分钟，教学内容预先设定，课前临时抽取。按“益阳医专教师教学质量评价表”进行考核，考核结论分为优秀（90-100分）、良好（80-89分）、合格（60-79分）、不合格（60分）四个等级，作为“教育教学工作考核表”中“学校评价”栏填写与审核的依据。</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教育教学所含各项可累加计分，满分为100分。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4. 科研成果和业绩</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（1）论文著作</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论文是指独立或以第一作者（或通讯作者）在省级以上公开出版的学术期刊上发表本专业的学术（含教研教改）论文，</w:t>
      </w:r>
      <w:r>
        <w:rPr>
          <w:rFonts w:hint="eastAsia" w:ascii="仿宋_GB2312" w:hAnsi="仿宋_GB2312" w:eastAsia="仿宋_GB2312" w:cs="仿宋_GB2312"/>
          <w:color w:val="auto"/>
          <w:sz w:val="32"/>
          <w:szCs w:val="32"/>
        </w:rPr>
        <w:t>须经学校审核认定</w:t>
      </w:r>
      <w:r>
        <w:rPr>
          <w:rFonts w:hint="eastAsia" w:ascii="仿宋_GB2312" w:hAnsi="仿宋_GB2312"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1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①</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论文</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所有本学科权威期刊发表的论文（含SCI、EI、SSCI、A&amp;HCI收录，《中国科学》、《新华文摘》、《中国社会科学文摘》等期刊或全文转载）每篇计5分；本学科核心期刊发表的论文（含CSCD、CSSCI拓展库以上来源期刊、北大核心期刊、《中国人民大学复印报刊资料》、《高等学校文科学报文摘》等期刊或全文转载）每篇计3分，发表在一般期刊上的非教研教改论文不加分。发表在省级以上公开出版的一般学术期刊上的教研教改论文（结合本专业教学特点，撰写的教学研究及改革论文）每篇计1分。同时，一年内，在省级以上公开出版的一般学术期刊同一期刊内发表不能超过2篇，而且同一期内不论发表多少篇，都只计1篇。</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2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②</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著作</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著作（含教材、译著）是指专业技术人员在任现职时间内正式出版，并有较大实用价值的学术著作或教材（以规划教材申报书为准）。译著是指翻译并出版且具有学术价值或实用价值的著作。包括：</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独著或合著15万字以上本学科高水平学术著作；</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主编或参编国家级、省级、行业规划教材；</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独译或参译具有学术价值或实用价值的著作。</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公开出版的本专业高水平学术著作（根据学校学术委员会认定的出版社为准）每部独著或合著的第一作者计8分，其他计4分；国家级规划教材每部主编计5分，参编计2分，省级、行业规划教材每部主编计3分，参编计1分；译著独译或合译的第一作者计3分，其他计1分。同一本教材，同一版次，两次或两次以上出版，主编或参编均只按一次计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（2）作品、产品</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1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①</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原创作品、产品</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艺术类、文艺类作品独创或合创第一名在省级以上正式刊物发表；或参加行业组织的展览、竞赛，并获得表彰奖励。国家级金奖（特等奖、一等奖）计5分，银奖（二等奖）计4分，铜奖（三等奖）计3分；省（部）级金奖（一等奖）计3分，银奖（二等奖）计2分；市（厅）级金奖（一等奖）计1分。同一项作品获多项奖励，取最高一项计分，多项作品获奖可累加计分，参展、参演、入围奖、优秀奖等均不纳入加分范畴；</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工艺类作品通过参展或参赛获奖。国家级特等奖或一等奖计5分，二等奖计4分，三等奖计3分；省（部）级一等奖计3分，二等奖计2分；市（厅）级一等奖计1分。同一项作品获多项奖励，取最高一项计分，多项作品获奖可累加计分，应邀参展未获奖作品不纳入加分范畴；</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农、林、生、医等类新产品、新品种通过本行业专业技术成果鉴定（需经政府部门认可）。国家级计5分，省（部）级计3分，市（厅）级计1分。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2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②</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非原创作品、产品</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主持或参与非原创作品、产品以及新工艺、新技术、新品种、新材料的推广和应用。国家级主持计5分，参与计2分；省（部）级主持计3分，参与计1分；市（厅）级主持计1分。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（3）科研项目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科研项目根据结题情况计分。按期结题项目和在研项目按相应等计满分；逾期未结题，申请延期结题且通过学校主管部门批准的按相应等次满分的50 %计分，未向学校主管部门申请延期或申请延期未批的不计分。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1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①</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主持课题(含科研、教改等项目)：每项国家级计25分，部级计15分，省级计10分，市（厅）级计5分。主持课题的子项目按低一级别项目计分。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国家级项目包括：国家社会科学基金项目、国家自然科学基金项目、国家教育科学规划项目、国家基础研究项目（973、863）、国家科技攻关项目、国家重大新药引资项目。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省部级项目包括：国家各部委科研项目、省自然科学基金项目、省科技计划项目、省哲学社会科学项目、省教育科学规划项目。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市厅级项目包括：省教育厅及省教育工委科研项目、省卫生厅科研项目、省中医药管理局科研项目、市科技计划项目、市哲学社会科学项目、省人民政府各组成单位的科研项目。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2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②</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横向项目</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具体计分如下：</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社科类横向项目单项进账经费：小于1万元计1分； 1-3万元计2分；4-10万元计3分；11-20万元计4分；大于20万元计5分。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自科类横向项目单项进账经费：小于5万元计1分；6-10万元计2分；11-20万元计3分；21-30万元计4分；大于30万元计5分。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横向项目各项可累加计分，满分为20分。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fldChar w:fldCharType="begin"/>
      </w:r>
      <w:r>
        <w:rPr>
          <w:rFonts w:hint="eastAsia" w:ascii="仿宋_GB2312" w:hAnsi="仿宋_GB2312" w:eastAsia="仿宋_GB2312" w:cs="仿宋_GB2312"/>
          <w:color w:val="auto"/>
          <w:kern w:val="0"/>
          <w:sz w:val="32"/>
          <w:szCs w:val="32"/>
        </w:rPr>
        <w:instrText xml:space="preserve"> = 3 \* GB3 </w:instrText>
      </w:r>
      <w:r>
        <w:rPr>
          <w:rFonts w:hint="eastAsia" w:ascii="仿宋_GB2312" w:hAnsi="仿宋_GB2312" w:eastAsia="仿宋_GB2312" w:cs="仿宋_GB2312"/>
          <w:color w:val="auto"/>
          <w:kern w:val="0"/>
          <w:sz w:val="32"/>
          <w:szCs w:val="32"/>
        </w:rPr>
        <w:fldChar w:fldCharType="separate"/>
      </w:r>
      <w:r>
        <w:rPr>
          <w:rFonts w:hint="eastAsia" w:ascii="仿宋_GB2312" w:hAnsi="仿宋_GB2312" w:eastAsia="仿宋_GB2312" w:cs="仿宋_GB2312"/>
          <w:color w:val="auto"/>
          <w:kern w:val="0"/>
          <w:sz w:val="32"/>
          <w:szCs w:val="32"/>
        </w:rPr>
        <w:t>③</w:t>
      </w:r>
      <w:r>
        <w:rPr>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color w:val="auto"/>
          <w:kern w:val="0"/>
          <w:sz w:val="32"/>
          <w:szCs w:val="32"/>
        </w:rPr>
        <w:t>获科研成果奖</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获科研成果奖仅指政府奖。由各级政府或政府机关颁发的奖项，以颁奖文件或获奖证书有国徽图章为识别标志，包括国家级、省部级、市（厅）级奖。与本人从事专业技术无关的奖励不予计分。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国家级。由中央（国务院）颁发的奖项。包括国家自然科学奖、国家技术发明奖、国家科学技术进步奖、国家最高科学技术奖、中华人民共和国国际科学技术合作奖等；由国家哲学社科规划办颁发的国家社会科学基金项目优秀成果奖、由教育部颁发的国家优秀教学成果奖。</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省（部）级。部级奖指以中央（国务院）各部委名义颁发的成果获奖。省级奖指以省、自治区、直辖市政府名义颁发的奖项。如省自然科学奖、省科技进步奖、省技术发明奖、省社会科学优秀成果奖、省社会科学基金项目优秀成果奖、由省教育厅颁发的省级教学成果奖等。</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市（厅）级。奖指省（部）级所属委、办、局、厅、市级政府颁发的奖项。</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国家级一等奖第一名计25分，有效名次计10分，二等奖第一名计15分，有效名次计8分，三等奖第一名计10分，有效名次计4分；省（部）级一等奖第一名计10分，有效名次计6分，二等奖前5名，第一名计6分，其他计2分，三等奖前三名，第一名计3分，其他计1分；市（厅）级一等奖第一名计2分，二等奖第一名计1分，三等奖第一名计0.5分。（科研成果奖仅指政府奖）。</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（4）成果转化</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科研产品、知识产权（含国家发明专利、国家实用新型专利、外观设计专利、软件著作权、编写国家行业技术标准等）转化为生产力，为区域经济发展创造了显著经济效益和社会效益。主持科研产品转化、获国家发明专利授权、已颁布的国家行业技术标准等每项计5分；参与科研产品转化前三名每项计3分；参与科研产品转化未排名前三、获软件著作权等每项计1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科研成果及业绩所含各项可累计加分，满分为100分。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5. 综合考评</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（1）根据湘教发〔2014〕58号及</w:t>
      </w:r>
      <w:r>
        <w:rPr>
          <w:rFonts w:hint="eastAsia" w:ascii="仿宋_GB2312" w:hAnsi="仿宋_GB2312" w:eastAsia="仿宋_GB2312" w:cs="仿宋_GB2312"/>
          <w:color w:val="auto"/>
          <w:sz w:val="32"/>
          <w:szCs w:val="32"/>
        </w:rPr>
        <w:t>湘教发〔2018〕2号文件精神，</w:t>
      </w:r>
      <w:r>
        <w:rPr>
          <w:rFonts w:hint="eastAsia" w:ascii="仿宋_GB2312" w:hAnsi="仿宋_GB2312" w:eastAsia="仿宋_GB2312" w:cs="仿宋_GB2312"/>
          <w:color w:val="auto"/>
          <w:kern w:val="0"/>
          <w:sz w:val="32"/>
          <w:szCs w:val="32"/>
        </w:rPr>
        <w:t>学历、学位，思想政治与师德要求，教育教学，科学研究四个项目实行加分，总分230分，各项分值见下表。</w:t>
      </w:r>
    </w:p>
    <w:tbl>
      <w:tblPr>
        <w:tblStyle w:val="8"/>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2062"/>
        <w:gridCol w:w="1753"/>
        <w:gridCol w:w="1754"/>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项 目</w:t>
            </w:r>
          </w:p>
        </w:tc>
        <w:tc>
          <w:tcPr>
            <w:tcW w:w="2062"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思政与师德</w:t>
            </w:r>
          </w:p>
        </w:tc>
        <w:tc>
          <w:tcPr>
            <w:tcW w:w="1753"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学历、学位</w:t>
            </w:r>
          </w:p>
        </w:tc>
        <w:tc>
          <w:tcPr>
            <w:tcW w:w="1754"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教育教学</w:t>
            </w:r>
          </w:p>
        </w:tc>
        <w:tc>
          <w:tcPr>
            <w:tcW w:w="1754"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科学研究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4"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分 值</w:t>
            </w:r>
          </w:p>
        </w:tc>
        <w:tc>
          <w:tcPr>
            <w:tcW w:w="2062"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25</w:t>
            </w:r>
          </w:p>
        </w:tc>
        <w:tc>
          <w:tcPr>
            <w:tcW w:w="1753"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w:t>
            </w:r>
          </w:p>
        </w:tc>
        <w:tc>
          <w:tcPr>
            <w:tcW w:w="1754"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c>
          <w:tcPr>
            <w:tcW w:w="1754"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w:t>
            </w:r>
          </w:p>
        </w:tc>
      </w:tr>
    </w:tbl>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（2）根据湘教发</w:t>
      </w:r>
      <w:r>
        <w:rPr>
          <w:rFonts w:hint="eastAsia" w:ascii="仿宋_GB2312" w:hAnsi="仿宋_GB2312" w:eastAsia="仿宋_GB2312" w:cs="仿宋_GB2312"/>
          <w:color w:val="auto"/>
          <w:sz w:val="32"/>
          <w:szCs w:val="32"/>
        </w:rPr>
        <w:t>〔2018〕2号文件精神，申报参评高级职称的，外语、计算机水平作为工作学习业绩内容，设置总分值的3%，计7分。申报参评教授（正高级实验师）的，职称外语获A级加4分；申报参评副高职称（包括高级实验师）的。职称外语获A、B级分别加4分、3分；符合湘人发﹝2007﹞56号文件或相关文件的免试、降分条件的，该项计满分4分。计算机合格模块，1个模块计1分，最高计3分，符合湘人发﹝2003﹞39号文件或相关文件的免试条件的，该项计满分3分。</w:t>
      </w:r>
    </w:p>
    <w:p>
      <w:pPr>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继续教育以人力资源社会保障部门的考核评价结果（出具的继续教育合格证明）为准，设置为总分值的3%，计7分。</w:t>
      </w:r>
    </w:p>
    <w:tbl>
      <w:tblPr>
        <w:tblStyle w:val="8"/>
        <w:tblW w:w="7640"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3257"/>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130"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项 目</w:t>
            </w:r>
          </w:p>
        </w:tc>
        <w:tc>
          <w:tcPr>
            <w:tcW w:w="3257"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外语和计算机（高级）</w:t>
            </w:r>
          </w:p>
        </w:tc>
        <w:tc>
          <w:tcPr>
            <w:tcW w:w="3253"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继续教育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130"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分 值</w:t>
            </w:r>
          </w:p>
        </w:tc>
        <w:tc>
          <w:tcPr>
            <w:tcW w:w="3257"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7</w:t>
            </w:r>
          </w:p>
        </w:tc>
        <w:tc>
          <w:tcPr>
            <w:tcW w:w="3253" w:type="dxa"/>
          </w:tcPr>
          <w:p>
            <w:pPr>
              <w:keepNext w:val="0"/>
              <w:keepLines w:val="0"/>
              <w:pageBreakBefore w:val="0"/>
              <w:widowControl w:val="0"/>
              <w:kinsoku/>
              <w:wordWrap/>
              <w:overflowPunct/>
              <w:topLinePunct w:val="0"/>
              <w:autoSpaceDE/>
              <w:autoSpaceDN/>
              <w:bidi w:val="0"/>
              <w:adjustRightInd/>
              <w:spacing w:line="560" w:lineRule="exact"/>
              <w:jc w:val="center"/>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7</w:t>
            </w:r>
          </w:p>
        </w:tc>
      </w:tr>
    </w:tbl>
    <w:p>
      <w:pPr>
        <w:pStyle w:val="11"/>
        <w:keepNext w:val="0"/>
        <w:keepLines w:val="0"/>
        <w:pageBreakBefore w:val="0"/>
        <w:widowControl w:val="0"/>
        <w:kinsoku/>
        <w:wordWrap/>
        <w:overflowPunct/>
        <w:topLinePunct w:val="0"/>
        <w:autoSpaceDE/>
        <w:autoSpaceDN/>
        <w:bidi w:val="0"/>
        <w:adjustRightInd/>
        <w:spacing w:line="560" w:lineRule="exact"/>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以上综合考评总加分为244分。</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6.面试答辩</w:t>
      </w:r>
    </w:p>
    <w:p>
      <w:pPr>
        <w:pStyle w:val="11"/>
        <w:keepNext w:val="0"/>
        <w:keepLines w:val="0"/>
        <w:pageBreakBefore w:val="0"/>
        <w:widowControl w:val="0"/>
        <w:kinsoku/>
        <w:wordWrap/>
        <w:overflowPunct/>
        <w:topLinePunct w:val="0"/>
        <w:autoSpaceDE/>
        <w:autoSpaceDN/>
        <w:bidi w:val="0"/>
        <w:adjustRightInd/>
        <w:spacing w:line="560" w:lineRule="exact"/>
        <w:ind w:firstLine="600" w:firstLineChars="200"/>
        <w:textAlignment w:val="auto"/>
        <w:outlineLvl w:val="9"/>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对申报高级职称对象进行业绩述职和面试答辩，评审委员根据答辩人在师德师风、教书育人、教学科研等方面的情况进行评分，总分为56分。</w:t>
      </w:r>
    </w:p>
    <w:p>
      <w:pPr>
        <w:snapToGrid w:val="0"/>
        <w:spacing w:line="600" w:lineRule="exact"/>
        <w:ind w:firstLine="600" w:firstLineChars="200"/>
        <w:rPr>
          <w:rFonts w:ascii="仿宋_GB2312" w:hAnsi="仿宋_GB2312" w:eastAsia="仿宋_GB2312" w:cs="仿宋_GB2312"/>
          <w:color w:val="auto"/>
          <w:sz w:val="32"/>
          <w:szCs w:val="32"/>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eastAsia="zh-CN"/>
        </w:rPr>
      </w:pPr>
    </w:p>
    <w:p>
      <w:pPr>
        <w:rPr>
          <w:rFonts w:hint="eastAsia" w:ascii="黑体" w:hAnsi="黑体" w:eastAsia="黑体"/>
          <w:color w:val="auto"/>
          <w:spacing w:val="20"/>
          <w:w w:val="90"/>
          <w:sz w:val="32"/>
          <w:szCs w:val="32"/>
          <w:lang w:val="en-US" w:eastAsia="zh-CN"/>
        </w:rPr>
      </w:pPr>
      <w:r>
        <w:rPr>
          <w:rFonts w:hint="eastAsia" w:ascii="黑体" w:hAnsi="黑体" w:eastAsia="黑体"/>
          <w:color w:val="auto"/>
          <w:spacing w:val="20"/>
          <w:w w:val="90"/>
          <w:sz w:val="32"/>
          <w:szCs w:val="32"/>
          <w:lang w:eastAsia="zh-CN"/>
        </w:rPr>
        <w:t>附件</w:t>
      </w:r>
      <w:r>
        <w:rPr>
          <w:rFonts w:hint="eastAsia" w:ascii="黑体" w:hAnsi="黑体" w:eastAsia="黑体"/>
          <w:color w:val="auto"/>
          <w:spacing w:val="20"/>
          <w:w w:val="90"/>
          <w:sz w:val="32"/>
          <w:szCs w:val="32"/>
          <w:lang w:val="en-US" w:eastAsia="zh-CN"/>
        </w:rPr>
        <w:t>2</w:t>
      </w:r>
    </w:p>
    <w:p>
      <w:pPr>
        <w:rPr>
          <w:rFonts w:hint="eastAsia" w:ascii="黑体" w:hAnsi="黑体" w:eastAsia="黑体"/>
          <w:color w:val="auto"/>
          <w:spacing w:val="20"/>
          <w:w w:val="90"/>
          <w:sz w:val="32"/>
          <w:szCs w:val="32"/>
          <w:lang w:val="en-US" w:eastAsia="zh-CN"/>
        </w:rPr>
      </w:pPr>
    </w:p>
    <w:p>
      <w:pPr>
        <w:rPr>
          <w:rFonts w:hint="eastAsia" w:ascii="黑体" w:hAnsi="黑体" w:eastAsia="黑体"/>
          <w:color w:val="auto"/>
          <w:spacing w:val="20"/>
          <w:w w:val="90"/>
          <w:sz w:val="32"/>
          <w:szCs w:val="32"/>
          <w:lang w:val="en-US" w:eastAsia="zh-CN"/>
        </w:rPr>
      </w:pPr>
    </w:p>
    <w:p>
      <w:pPr>
        <w:jc w:val="center"/>
        <w:rPr>
          <w:rFonts w:hint="eastAsia" w:eastAsia="方正小标宋简体"/>
          <w:color w:val="auto"/>
          <w:spacing w:val="20"/>
          <w:sz w:val="52"/>
          <w:szCs w:val="50"/>
        </w:rPr>
      </w:pPr>
      <w:r>
        <w:rPr>
          <w:rFonts w:hint="eastAsia" w:eastAsia="方正小标宋简体"/>
          <w:color w:val="auto"/>
          <w:spacing w:val="80"/>
          <w:sz w:val="60"/>
          <w:szCs w:val="52"/>
        </w:rPr>
        <w:t>教育教学工作考核</w:t>
      </w:r>
      <w:r>
        <w:rPr>
          <w:rFonts w:hint="eastAsia" w:eastAsia="方正小标宋简体"/>
          <w:color w:val="auto"/>
          <w:spacing w:val="20"/>
          <w:sz w:val="60"/>
          <w:szCs w:val="50"/>
        </w:rPr>
        <w:t>表</w:t>
      </w:r>
    </w:p>
    <w:p>
      <w:pPr>
        <w:rPr>
          <w:rFonts w:hint="eastAsia"/>
          <w:color w:val="auto"/>
        </w:rPr>
      </w:pPr>
    </w:p>
    <w:tbl>
      <w:tblPr>
        <w:tblStyle w:val="8"/>
        <w:tblW w:w="7303" w:type="dxa"/>
        <w:jc w:val="center"/>
        <w:tblInd w:w="0" w:type="dxa"/>
        <w:tblLayout w:type="fixed"/>
        <w:tblCellMar>
          <w:top w:w="0" w:type="dxa"/>
          <w:left w:w="108" w:type="dxa"/>
          <w:bottom w:w="0" w:type="dxa"/>
          <w:right w:w="108" w:type="dxa"/>
        </w:tblCellMar>
      </w:tblPr>
      <w:tblGrid>
        <w:gridCol w:w="2419"/>
        <w:gridCol w:w="4884"/>
      </w:tblGrid>
      <w:tr>
        <w:tblPrEx>
          <w:tblLayout w:type="fixed"/>
          <w:tblCellMar>
            <w:top w:w="0" w:type="dxa"/>
            <w:left w:w="108" w:type="dxa"/>
            <w:bottom w:w="0" w:type="dxa"/>
            <w:right w:w="108" w:type="dxa"/>
          </w:tblCellMar>
        </w:tblPrEx>
        <w:trPr>
          <w:trHeight w:val="1000" w:hRule="atLeast"/>
          <w:jc w:val="center"/>
        </w:trPr>
        <w:tc>
          <w:tcPr>
            <w:tcW w:w="2419" w:type="dxa"/>
            <w:shd w:val="clear" w:color="auto" w:fill="auto"/>
            <w:vAlign w:val="bottom"/>
          </w:tcPr>
          <w:p>
            <w:pPr>
              <w:tabs>
                <w:tab w:val="left" w:pos="9413"/>
              </w:tabs>
              <w:ind w:right="-32" w:rightChars="-17"/>
              <w:jc w:val="distribute"/>
              <w:rPr>
                <w:rFonts w:hint="eastAsia"/>
                <w:b/>
                <w:color w:val="auto"/>
                <w:sz w:val="28"/>
              </w:rPr>
            </w:pPr>
            <w:r>
              <w:rPr>
                <w:rFonts w:hint="eastAsia"/>
                <w:color w:val="auto"/>
                <w:sz w:val="28"/>
              </w:rPr>
              <w:t>单</w:t>
            </w:r>
            <w:r>
              <w:rPr>
                <w:color w:val="auto"/>
                <w:sz w:val="28"/>
              </w:rPr>
              <w:t xml:space="preserve">    </w:t>
            </w:r>
            <w:r>
              <w:rPr>
                <w:rFonts w:hint="eastAsia"/>
                <w:color w:val="auto"/>
                <w:sz w:val="28"/>
              </w:rPr>
              <w:t>位：</w:t>
            </w:r>
          </w:p>
        </w:tc>
        <w:tc>
          <w:tcPr>
            <w:tcW w:w="4884" w:type="dxa"/>
            <w:tcBorders>
              <w:bottom w:val="single" w:color="auto" w:sz="4" w:space="0"/>
            </w:tcBorders>
            <w:shd w:val="clear" w:color="auto" w:fill="auto"/>
          </w:tcPr>
          <w:p>
            <w:pPr>
              <w:tabs>
                <w:tab w:val="left" w:pos="9413"/>
              </w:tabs>
              <w:ind w:right="-32" w:rightChars="-17"/>
              <w:jc w:val="distribute"/>
              <w:rPr>
                <w:rFonts w:hint="eastAsia"/>
                <w:color w:val="auto"/>
                <w:sz w:val="28"/>
              </w:rPr>
            </w:pPr>
          </w:p>
        </w:tc>
      </w:tr>
      <w:tr>
        <w:tblPrEx>
          <w:tblLayout w:type="fixed"/>
          <w:tblCellMar>
            <w:top w:w="0" w:type="dxa"/>
            <w:left w:w="108" w:type="dxa"/>
            <w:bottom w:w="0" w:type="dxa"/>
            <w:right w:w="108" w:type="dxa"/>
          </w:tblCellMar>
        </w:tblPrEx>
        <w:trPr>
          <w:trHeight w:val="1000" w:hRule="atLeast"/>
          <w:jc w:val="center"/>
        </w:trPr>
        <w:tc>
          <w:tcPr>
            <w:tcW w:w="2419" w:type="dxa"/>
            <w:shd w:val="clear" w:color="auto" w:fill="auto"/>
            <w:vAlign w:val="bottom"/>
          </w:tcPr>
          <w:p>
            <w:pPr>
              <w:tabs>
                <w:tab w:val="left" w:pos="9413"/>
              </w:tabs>
              <w:ind w:right="-32" w:rightChars="-17"/>
              <w:jc w:val="distribute"/>
              <w:rPr>
                <w:rFonts w:hint="eastAsia"/>
                <w:b/>
                <w:color w:val="auto"/>
                <w:sz w:val="28"/>
              </w:rPr>
            </w:pPr>
            <w:r>
              <w:rPr>
                <w:rFonts w:hint="eastAsia"/>
                <w:color w:val="auto"/>
                <w:sz w:val="28"/>
              </w:rPr>
              <w:t>姓</w:t>
            </w:r>
            <w:r>
              <w:rPr>
                <w:color w:val="auto"/>
                <w:sz w:val="28"/>
              </w:rPr>
              <w:t xml:space="preserve">    </w:t>
            </w:r>
            <w:r>
              <w:rPr>
                <w:rFonts w:hint="eastAsia"/>
                <w:color w:val="auto"/>
                <w:sz w:val="28"/>
              </w:rPr>
              <w:t>名：</w:t>
            </w:r>
          </w:p>
        </w:tc>
        <w:tc>
          <w:tcPr>
            <w:tcW w:w="4884" w:type="dxa"/>
            <w:tcBorders>
              <w:top w:val="single" w:color="auto" w:sz="4" w:space="0"/>
              <w:bottom w:val="single" w:color="auto" w:sz="4" w:space="0"/>
            </w:tcBorders>
            <w:shd w:val="clear" w:color="auto" w:fill="auto"/>
          </w:tcPr>
          <w:p>
            <w:pPr>
              <w:tabs>
                <w:tab w:val="left" w:pos="9413"/>
              </w:tabs>
              <w:ind w:right="-32" w:rightChars="-17"/>
              <w:jc w:val="distribute"/>
              <w:rPr>
                <w:rFonts w:hint="eastAsia"/>
                <w:color w:val="auto"/>
                <w:sz w:val="28"/>
              </w:rPr>
            </w:pPr>
          </w:p>
        </w:tc>
      </w:tr>
      <w:tr>
        <w:tblPrEx>
          <w:tblLayout w:type="fixed"/>
          <w:tblCellMar>
            <w:top w:w="0" w:type="dxa"/>
            <w:left w:w="108" w:type="dxa"/>
            <w:bottom w:w="0" w:type="dxa"/>
            <w:right w:w="108" w:type="dxa"/>
          </w:tblCellMar>
        </w:tblPrEx>
        <w:trPr>
          <w:trHeight w:val="1000" w:hRule="atLeast"/>
          <w:jc w:val="center"/>
        </w:trPr>
        <w:tc>
          <w:tcPr>
            <w:tcW w:w="2419" w:type="dxa"/>
            <w:shd w:val="clear" w:color="auto" w:fill="auto"/>
            <w:vAlign w:val="bottom"/>
          </w:tcPr>
          <w:p>
            <w:pPr>
              <w:tabs>
                <w:tab w:val="left" w:pos="9413"/>
              </w:tabs>
              <w:ind w:right="-32" w:rightChars="-17"/>
              <w:jc w:val="distribute"/>
              <w:rPr>
                <w:rFonts w:hint="eastAsia"/>
                <w:color w:val="auto"/>
                <w:sz w:val="28"/>
                <w:szCs w:val="32"/>
              </w:rPr>
            </w:pPr>
            <w:r>
              <w:rPr>
                <w:rFonts w:hint="eastAsia"/>
                <w:color w:val="auto"/>
                <w:sz w:val="28"/>
                <w:szCs w:val="32"/>
              </w:rPr>
              <w:t>身份证号：</w:t>
            </w:r>
          </w:p>
        </w:tc>
        <w:tc>
          <w:tcPr>
            <w:tcW w:w="4884" w:type="dxa"/>
            <w:tcBorders>
              <w:top w:val="single" w:color="auto" w:sz="4" w:space="0"/>
              <w:bottom w:val="single" w:color="auto" w:sz="4" w:space="0"/>
            </w:tcBorders>
            <w:shd w:val="clear" w:color="auto" w:fill="auto"/>
          </w:tcPr>
          <w:p>
            <w:pPr>
              <w:tabs>
                <w:tab w:val="left" w:pos="9413"/>
              </w:tabs>
              <w:ind w:right="-32" w:rightChars="-17"/>
              <w:jc w:val="distribute"/>
              <w:rPr>
                <w:rFonts w:hint="eastAsia"/>
                <w:color w:val="auto"/>
                <w:sz w:val="28"/>
              </w:rPr>
            </w:pPr>
          </w:p>
        </w:tc>
      </w:tr>
      <w:tr>
        <w:tblPrEx>
          <w:tblLayout w:type="fixed"/>
          <w:tblCellMar>
            <w:top w:w="0" w:type="dxa"/>
            <w:left w:w="108" w:type="dxa"/>
            <w:bottom w:w="0" w:type="dxa"/>
            <w:right w:w="108" w:type="dxa"/>
          </w:tblCellMar>
        </w:tblPrEx>
        <w:trPr>
          <w:trHeight w:val="1000" w:hRule="atLeast"/>
          <w:jc w:val="center"/>
        </w:trPr>
        <w:tc>
          <w:tcPr>
            <w:tcW w:w="2419" w:type="dxa"/>
            <w:shd w:val="clear" w:color="auto" w:fill="auto"/>
            <w:vAlign w:val="bottom"/>
          </w:tcPr>
          <w:p>
            <w:pPr>
              <w:tabs>
                <w:tab w:val="left" w:pos="9413"/>
              </w:tabs>
              <w:snapToGrid w:val="0"/>
              <w:ind w:right="-32" w:rightChars="-17"/>
              <w:jc w:val="distribute"/>
              <w:rPr>
                <w:rFonts w:hint="eastAsia"/>
                <w:b/>
                <w:color w:val="auto"/>
                <w:sz w:val="28"/>
              </w:rPr>
            </w:pPr>
            <w:r>
              <w:rPr>
                <w:rFonts w:hint="eastAsia"/>
                <w:color w:val="auto"/>
                <w:sz w:val="28"/>
                <w:szCs w:val="32"/>
              </w:rPr>
              <w:t>现专业技术职称</w:t>
            </w:r>
            <w:r>
              <w:rPr>
                <w:rFonts w:hint="eastAsia"/>
                <w:color w:val="auto"/>
                <w:sz w:val="28"/>
              </w:rPr>
              <w:t>：</w:t>
            </w:r>
          </w:p>
        </w:tc>
        <w:tc>
          <w:tcPr>
            <w:tcW w:w="4884" w:type="dxa"/>
            <w:tcBorders>
              <w:top w:val="single" w:color="auto" w:sz="4" w:space="0"/>
              <w:bottom w:val="single" w:color="auto" w:sz="4" w:space="0"/>
            </w:tcBorders>
            <w:shd w:val="clear" w:color="auto" w:fill="auto"/>
          </w:tcPr>
          <w:p>
            <w:pPr>
              <w:tabs>
                <w:tab w:val="left" w:pos="9413"/>
              </w:tabs>
              <w:ind w:right="-32" w:rightChars="-17"/>
              <w:jc w:val="distribute"/>
              <w:rPr>
                <w:rFonts w:hint="eastAsia"/>
                <w:color w:val="auto"/>
                <w:sz w:val="28"/>
              </w:rPr>
            </w:pPr>
          </w:p>
        </w:tc>
      </w:tr>
      <w:tr>
        <w:tblPrEx>
          <w:tblLayout w:type="fixed"/>
          <w:tblCellMar>
            <w:top w:w="0" w:type="dxa"/>
            <w:left w:w="108" w:type="dxa"/>
            <w:bottom w:w="0" w:type="dxa"/>
            <w:right w:w="108" w:type="dxa"/>
          </w:tblCellMar>
        </w:tblPrEx>
        <w:trPr>
          <w:trHeight w:val="1000" w:hRule="atLeast"/>
          <w:jc w:val="center"/>
        </w:trPr>
        <w:tc>
          <w:tcPr>
            <w:tcW w:w="2419" w:type="dxa"/>
            <w:shd w:val="clear" w:color="auto" w:fill="auto"/>
            <w:vAlign w:val="bottom"/>
          </w:tcPr>
          <w:p>
            <w:pPr>
              <w:tabs>
                <w:tab w:val="left" w:pos="9413"/>
              </w:tabs>
              <w:snapToGrid w:val="0"/>
              <w:ind w:right="-32" w:rightChars="-17"/>
              <w:jc w:val="distribute"/>
              <w:rPr>
                <w:rFonts w:hint="eastAsia"/>
                <w:b/>
                <w:color w:val="auto"/>
                <w:sz w:val="28"/>
              </w:rPr>
            </w:pPr>
            <w:r>
              <w:rPr>
                <w:rFonts w:hint="eastAsia"/>
                <w:color w:val="auto"/>
                <w:spacing w:val="-20"/>
                <w:sz w:val="28"/>
                <w:szCs w:val="28"/>
              </w:rPr>
              <w:t>申报专业技术职称</w:t>
            </w:r>
            <w:r>
              <w:rPr>
                <w:rFonts w:hint="eastAsia"/>
                <w:color w:val="auto"/>
                <w:sz w:val="28"/>
              </w:rPr>
              <w:t>：</w:t>
            </w:r>
          </w:p>
        </w:tc>
        <w:tc>
          <w:tcPr>
            <w:tcW w:w="4884" w:type="dxa"/>
            <w:tcBorders>
              <w:top w:val="single" w:color="auto" w:sz="4" w:space="0"/>
              <w:bottom w:val="single" w:color="auto" w:sz="4" w:space="0"/>
            </w:tcBorders>
            <w:shd w:val="clear" w:color="auto" w:fill="auto"/>
          </w:tcPr>
          <w:p>
            <w:pPr>
              <w:tabs>
                <w:tab w:val="left" w:pos="9413"/>
              </w:tabs>
              <w:ind w:right="-32" w:rightChars="-17"/>
              <w:jc w:val="distribute"/>
              <w:rPr>
                <w:rFonts w:hint="eastAsia"/>
                <w:color w:val="auto"/>
                <w:sz w:val="28"/>
              </w:rPr>
            </w:pPr>
          </w:p>
        </w:tc>
      </w:tr>
      <w:tr>
        <w:tblPrEx>
          <w:tblLayout w:type="fixed"/>
          <w:tblCellMar>
            <w:top w:w="0" w:type="dxa"/>
            <w:left w:w="108" w:type="dxa"/>
            <w:bottom w:w="0" w:type="dxa"/>
            <w:right w:w="108" w:type="dxa"/>
          </w:tblCellMar>
        </w:tblPrEx>
        <w:trPr>
          <w:trHeight w:val="1000" w:hRule="atLeast"/>
          <w:jc w:val="center"/>
        </w:trPr>
        <w:tc>
          <w:tcPr>
            <w:tcW w:w="2419" w:type="dxa"/>
            <w:shd w:val="clear" w:color="auto" w:fill="auto"/>
            <w:vAlign w:val="bottom"/>
          </w:tcPr>
          <w:p>
            <w:pPr>
              <w:tabs>
                <w:tab w:val="left" w:pos="9413"/>
              </w:tabs>
              <w:ind w:right="-32" w:rightChars="-17"/>
              <w:jc w:val="distribute"/>
              <w:rPr>
                <w:rFonts w:hint="eastAsia"/>
                <w:color w:val="auto"/>
                <w:sz w:val="28"/>
              </w:rPr>
            </w:pPr>
            <w:r>
              <w:rPr>
                <w:rFonts w:hint="eastAsia"/>
                <w:color w:val="auto"/>
                <w:sz w:val="28"/>
              </w:rPr>
              <w:t>分支专业：</w:t>
            </w:r>
          </w:p>
        </w:tc>
        <w:tc>
          <w:tcPr>
            <w:tcW w:w="4884" w:type="dxa"/>
            <w:tcBorders>
              <w:top w:val="single" w:color="auto" w:sz="4" w:space="0"/>
              <w:bottom w:val="single" w:color="auto" w:sz="4" w:space="0"/>
            </w:tcBorders>
            <w:shd w:val="clear" w:color="auto" w:fill="auto"/>
          </w:tcPr>
          <w:p>
            <w:pPr>
              <w:tabs>
                <w:tab w:val="left" w:pos="9413"/>
              </w:tabs>
              <w:ind w:right="-32" w:rightChars="-17"/>
              <w:jc w:val="distribute"/>
              <w:rPr>
                <w:rFonts w:hint="eastAsia"/>
                <w:color w:val="auto"/>
                <w:sz w:val="28"/>
              </w:rPr>
            </w:pPr>
          </w:p>
        </w:tc>
      </w:tr>
    </w:tbl>
    <w:p>
      <w:pPr>
        <w:ind w:firstLine="601"/>
        <w:rPr>
          <w:rFonts w:hint="eastAsia"/>
          <w:color w:val="auto"/>
          <w:spacing w:val="14"/>
          <w:sz w:val="24"/>
        </w:rPr>
      </w:pPr>
    </w:p>
    <w:p>
      <w:pPr>
        <w:ind w:firstLine="601"/>
        <w:rPr>
          <w:rFonts w:hint="eastAsia"/>
          <w:color w:val="auto"/>
          <w:spacing w:val="14"/>
          <w:sz w:val="24"/>
        </w:rPr>
      </w:pPr>
    </w:p>
    <w:p>
      <w:pPr>
        <w:spacing w:line="800" w:lineRule="exact"/>
        <w:jc w:val="center"/>
        <w:rPr>
          <w:rFonts w:hint="eastAsia"/>
          <w:b/>
          <w:color w:val="auto"/>
          <w:sz w:val="34"/>
          <w:szCs w:val="28"/>
        </w:rPr>
      </w:pPr>
      <w:r>
        <w:rPr>
          <w:rFonts w:hint="eastAsia"/>
          <w:b/>
          <w:color w:val="auto"/>
          <w:spacing w:val="14"/>
          <w:sz w:val="34"/>
          <w:szCs w:val="28"/>
        </w:rPr>
        <w:t xml:space="preserve">填 表 日 </w:t>
      </w:r>
      <w:r>
        <w:rPr>
          <w:rFonts w:hint="eastAsia"/>
          <w:b/>
          <w:color w:val="auto"/>
          <w:sz w:val="34"/>
          <w:szCs w:val="28"/>
        </w:rPr>
        <w:t>期：</w:t>
      </w:r>
      <w:r>
        <w:rPr>
          <w:rFonts w:hint="eastAsia"/>
          <w:b/>
          <w:color w:val="auto"/>
          <w:sz w:val="34"/>
          <w:szCs w:val="28"/>
          <w:u w:val="single"/>
        </w:rPr>
        <w:t xml:space="preserve"> 　　　　</w:t>
      </w:r>
      <w:r>
        <w:rPr>
          <w:rFonts w:hint="eastAsia"/>
          <w:b/>
          <w:color w:val="auto"/>
          <w:sz w:val="34"/>
          <w:szCs w:val="28"/>
        </w:rPr>
        <w:t>年</w:t>
      </w:r>
      <w:r>
        <w:rPr>
          <w:rFonts w:hint="eastAsia"/>
          <w:b/>
          <w:color w:val="auto"/>
          <w:sz w:val="34"/>
          <w:szCs w:val="28"/>
          <w:u w:val="single"/>
        </w:rPr>
        <w:t xml:space="preserve">　　 </w:t>
      </w:r>
      <w:r>
        <w:rPr>
          <w:rFonts w:hint="eastAsia"/>
          <w:b/>
          <w:color w:val="auto"/>
          <w:sz w:val="34"/>
          <w:szCs w:val="28"/>
        </w:rPr>
        <w:t>月</w:t>
      </w:r>
      <w:r>
        <w:rPr>
          <w:rFonts w:hint="eastAsia"/>
          <w:b/>
          <w:color w:val="auto"/>
          <w:sz w:val="34"/>
          <w:szCs w:val="28"/>
          <w:u w:val="single"/>
        </w:rPr>
        <w:t xml:space="preserve">　　 </w:t>
      </w:r>
      <w:r>
        <w:rPr>
          <w:rFonts w:hint="eastAsia"/>
          <w:b/>
          <w:color w:val="auto"/>
          <w:sz w:val="34"/>
          <w:szCs w:val="28"/>
        </w:rPr>
        <w:t>日</w:t>
      </w:r>
    </w:p>
    <w:p>
      <w:pPr>
        <w:snapToGrid w:val="0"/>
        <w:jc w:val="center"/>
        <w:rPr>
          <w:rFonts w:hint="eastAsia"/>
          <w:b/>
          <w:color w:val="auto"/>
          <w:spacing w:val="80"/>
          <w:sz w:val="30"/>
          <w:szCs w:val="32"/>
        </w:rPr>
      </w:pPr>
    </w:p>
    <w:p>
      <w:pPr>
        <w:jc w:val="center"/>
        <w:rPr>
          <w:rFonts w:hint="eastAsia"/>
          <w:b/>
          <w:color w:val="auto"/>
          <w:sz w:val="34"/>
          <w:szCs w:val="28"/>
        </w:rPr>
      </w:pPr>
      <w:r>
        <w:rPr>
          <w:rFonts w:hint="eastAsia"/>
          <w:b/>
          <w:color w:val="auto"/>
          <w:spacing w:val="40"/>
          <w:sz w:val="34"/>
          <w:szCs w:val="28"/>
        </w:rPr>
        <w:t>湖南省教育厅</w:t>
      </w:r>
      <w:r>
        <w:rPr>
          <w:rFonts w:hint="eastAsia"/>
          <w:b/>
          <w:color w:val="auto"/>
          <w:sz w:val="34"/>
          <w:szCs w:val="28"/>
        </w:rPr>
        <w:t>制</w:t>
      </w:r>
    </w:p>
    <w:p>
      <w:pPr>
        <w:jc w:val="center"/>
        <w:rPr>
          <w:color w:val="auto"/>
          <w:sz w:val="38"/>
        </w:rPr>
      </w:pPr>
      <w:r>
        <w:rPr>
          <w:color w:val="auto"/>
          <w:sz w:val="38"/>
        </w:rPr>
        <w:br w:type="page"/>
      </w:r>
    </w:p>
    <w:p>
      <w:pPr>
        <w:jc w:val="center"/>
        <w:rPr>
          <w:rFonts w:hint="eastAsia" w:eastAsia="方正小标宋简体"/>
          <w:color w:val="auto"/>
          <w:sz w:val="44"/>
          <w:szCs w:val="44"/>
        </w:rPr>
      </w:pPr>
      <w:r>
        <w:rPr>
          <w:rFonts w:hint="eastAsia" w:eastAsia="方正小标宋简体"/>
          <w:color w:val="auto"/>
          <w:sz w:val="44"/>
          <w:szCs w:val="44"/>
        </w:rPr>
        <w:t>填　表　说　明</w:t>
      </w:r>
    </w:p>
    <w:p>
      <w:pPr>
        <w:rPr>
          <w:rFonts w:hint="eastAsia" w:eastAsia="仿宋_GB2312"/>
          <w:color w:val="auto"/>
          <w:sz w:val="32"/>
          <w:szCs w:val="32"/>
        </w:rPr>
      </w:pPr>
    </w:p>
    <w:p>
      <w:pPr>
        <w:snapToGrid w:val="0"/>
        <w:spacing w:line="800" w:lineRule="exact"/>
        <w:ind w:firstLine="675" w:firstLineChars="225"/>
        <w:rPr>
          <w:rFonts w:hint="eastAsia" w:eastAsia="仿宋_GB2312"/>
          <w:color w:val="auto"/>
          <w:sz w:val="32"/>
          <w:szCs w:val="32"/>
        </w:rPr>
      </w:pPr>
      <w:r>
        <w:rPr>
          <w:rFonts w:hint="eastAsia" w:eastAsia="仿宋_GB2312"/>
          <w:color w:val="auto"/>
          <w:sz w:val="32"/>
          <w:szCs w:val="32"/>
        </w:rPr>
        <w:t>1．本表供评审高校教师系列专业技术职称使用。1－6项由本人填写，审核人审核；7项由院（系、部）填写。</w:t>
      </w:r>
    </w:p>
    <w:p>
      <w:pPr>
        <w:snapToGrid w:val="0"/>
        <w:spacing w:line="800" w:lineRule="exact"/>
        <w:ind w:firstLine="675" w:firstLineChars="225"/>
        <w:rPr>
          <w:rFonts w:hint="eastAsia" w:eastAsia="仿宋_GB2312"/>
          <w:color w:val="auto"/>
          <w:sz w:val="32"/>
          <w:szCs w:val="32"/>
        </w:rPr>
      </w:pPr>
      <w:r>
        <w:rPr>
          <w:rFonts w:hint="eastAsia" w:eastAsia="仿宋_GB2312"/>
          <w:color w:val="auto"/>
          <w:sz w:val="32"/>
          <w:szCs w:val="32"/>
        </w:rPr>
        <w:t>2．表中“审核人”是指院（系、部）主要负责人或主管教学工作的负责人。</w:t>
      </w:r>
    </w:p>
    <w:p>
      <w:pPr>
        <w:snapToGrid w:val="0"/>
        <w:spacing w:line="800" w:lineRule="exact"/>
        <w:ind w:firstLine="675" w:firstLineChars="225"/>
        <w:rPr>
          <w:rFonts w:hint="eastAsia" w:eastAsia="仿宋_GB2312"/>
          <w:color w:val="auto"/>
          <w:sz w:val="32"/>
          <w:szCs w:val="32"/>
        </w:rPr>
      </w:pPr>
      <w:r>
        <w:rPr>
          <w:rFonts w:hint="eastAsia" w:eastAsia="仿宋_GB2312"/>
          <w:color w:val="auto"/>
          <w:sz w:val="32"/>
          <w:szCs w:val="32"/>
        </w:rPr>
        <w:t>3．手工填写本表，需用钢笔或毛笔填写，内容要具体、真实，字迹要端正、清楚；采用计算机打印本表，则正反两面均需打印，并用胶固定装订线。</w:t>
      </w:r>
    </w:p>
    <w:p>
      <w:pPr>
        <w:snapToGrid w:val="0"/>
        <w:spacing w:line="800" w:lineRule="exact"/>
        <w:ind w:firstLine="675" w:firstLineChars="225"/>
        <w:rPr>
          <w:rFonts w:hint="eastAsia" w:eastAsia="仿宋_GB2312"/>
          <w:color w:val="auto"/>
          <w:sz w:val="32"/>
          <w:szCs w:val="32"/>
        </w:rPr>
      </w:pPr>
      <w:r>
        <w:rPr>
          <w:rFonts w:hint="eastAsia" w:eastAsia="仿宋_GB2312"/>
          <w:color w:val="auto"/>
          <w:sz w:val="32"/>
          <w:szCs w:val="32"/>
        </w:rPr>
        <w:t>4．本表一式一份，不装订。</w:t>
      </w:r>
    </w:p>
    <w:p>
      <w:pPr>
        <w:adjustRightInd w:val="0"/>
        <w:snapToGrid w:val="0"/>
        <w:ind w:firstLine="695" w:firstLineChars="193"/>
        <w:rPr>
          <w:rFonts w:hint="eastAsia" w:eastAsia="黑体"/>
          <w:color w:val="auto"/>
          <w:sz w:val="32"/>
          <w:szCs w:val="32"/>
        </w:rPr>
      </w:pPr>
      <w:r>
        <w:rPr>
          <w:color w:val="auto"/>
          <w:sz w:val="38"/>
        </w:rPr>
        <w:br w:type="page"/>
      </w:r>
      <w:r>
        <w:rPr>
          <w:rFonts w:hint="eastAsia" w:eastAsia="黑体"/>
          <w:color w:val="auto"/>
          <w:sz w:val="32"/>
          <w:szCs w:val="32"/>
        </w:rPr>
        <w:t>1．基本情况</w:t>
      </w:r>
    </w:p>
    <w:tbl>
      <w:tblPr>
        <w:tblStyle w:val="8"/>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97"/>
        <w:gridCol w:w="437"/>
        <w:gridCol w:w="623"/>
        <w:gridCol w:w="1058"/>
        <w:gridCol w:w="354"/>
        <w:gridCol w:w="530"/>
        <w:gridCol w:w="1138"/>
        <w:gridCol w:w="1299"/>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817" w:type="dxa"/>
            <w:vAlign w:val="center"/>
          </w:tcPr>
          <w:p>
            <w:pPr>
              <w:adjustRightInd w:val="0"/>
              <w:snapToGrid w:val="0"/>
              <w:jc w:val="center"/>
              <w:rPr>
                <w:rFonts w:hint="eastAsia"/>
                <w:color w:val="auto"/>
                <w:szCs w:val="21"/>
              </w:rPr>
            </w:pPr>
            <w:r>
              <w:rPr>
                <w:rFonts w:hint="eastAsia"/>
                <w:color w:val="auto"/>
                <w:szCs w:val="21"/>
              </w:rPr>
              <w:t>姓  名</w:t>
            </w:r>
          </w:p>
        </w:tc>
        <w:tc>
          <w:tcPr>
            <w:tcW w:w="1757" w:type="dxa"/>
            <w:gridSpan w:val="3"/>
            <w:vAlign w:val="center"/>
          </w:tcPr>
          <w:p>
            <w:pPr>
              <w:adjustRightInd w:val="0"/>
              <w:snapToGrid w:val="0"/>
              <w:jc w:val="center"/>
              <w:rPr>
                <w:rFonts w:hint="eastAsia"/>
                <w:color w:val="auto"/>
                <w:szCs w:val="21"/>
              </w:rPr>
            </w:pPr>
          </w:p>
        </w:tc>
        <w:tc>
          <w:tcPr>
            <w:tcW w:w="1058" w:type="dxa"/>
            <w:vAlign w:val="center"/>
          </w:tcPr>
          <w:p>
            <w:pPr>
              <w:adjustRightInd w:val="0"/>
              <w:snapToGrid w:val="0"/>
              <w:jc w:val="center"/>
              <w:rPr>
                <w:rFonts w:hint="eastAsia"/>
                <w:color w:val="auto"/>
                <w:szCs w:val="21"/>
              </w:rPr>
            </w:pPr>
            <w:r>
              <w:rPr>
                <w:rFonts w:hint="eastAsia"/>
                <w:color w:val="auto"/>
                <w:szCs w:val="21"/>
              </w:rPr>
              <w:t>性别</w:t>
            </w:r>
          </w:p>
        </w:tc>
        <w:tc>
          <w:tcPr>
            <w:tcW w:w="884" w:type="dxa"/>
            <w:gridSpan w:val="2"/>
            <w:vAlign w:val="center"/>
          </w:tcPr>
          <w:p>
            <w:pPr>
              <w:adjustRightInd w:val="0"/>
              <w:snapToGrid w:val="0"/>
              <w:jc w:val="center"/>
              <w:rPr>
                <w:rFonts w:hint="eastAsia"/>
                <w:color w:val="auto"/>
                <w:szCs w:val="21"/>
              </w:rPr>
            </w:pPr>
          </w:p>
        </w:tc>
        <w:tc>
          <w:tcPr>
            <w:tcW w:w="1138" w:type="dxa"/>
            <w:vAlign w:val="center"/>
          </w:tcPr>
          <w:p>
            <w:pPr>
              <w:adjustRightInd w:val="0"/>
              <w:snapToGrid w:val="0"/>
              <w:jc w:val="center"/>
              <w:rPr>
                <w:rFonts w:hint="eastAsia"/>
                <w:color w:val="auto"/>
                <w:szCs w:val="21"/>
              </w:rPr>
            </w:pPr>
            <w:r>
              <w:rPr>
                <w:rFonts w:hint="eastAsia"/>
                <w:color w:val="auto"/>
                <w:szCs w:val="21"/>
              </w:rPr>
              <w:t>出生年月</w:t>
            </w:r>
          </w:p>
        </w:tc>
        <w:tc>
          <w:tcPr>
            <w:tcW w:w="2874" w:type="dxa"/>
            <w:gridSpan w:val="2"/>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817" w:type="dxa"/>
            <w:vAlign w:val="center"/>
          </w:tcPr>
          <w:p>
            <w:pPr>
              <w:adjustRightInd w:val="0"/>
              <w:snapToGrid w:val="0"/>
              <w:jc w:val="center"/>
              <w:rPr>
                <w:rFonts w:hint="eastAsia"/>
                <w:color w:val="auto"/>
                <w:szCs w:val="21"/>
              </w:rPr>
            </w:pPr>
            <w:r>
              <w:rPr>
                <w:rFonts w:hint="eastAsia"/>
                <w:color w:val="auto"/>
                <w:szCs w:val="21"/>
              </w:rPr>
              <w:t>学  历</w:t>
            </w:r>
          </w:p>
        </w:tc>
        <w:tc>
          <w:tcPr>
            <w:tcW w:w="1134" w:type="dxa"/>
            <w:gridSpan w:val="2"/>
            <w:vAlign w:val="center"/>
          </w:tcPr>
          <w:p>
            <w:pPr>
              <w:adjustRightInd w:val="0"/>
              <w:snapToGrid w:val="0"/>
              <w:jc w:val="center"/>
              <w:rPr>
                <w:rFonts w:hint="eastAsia"/>
                <w:color w:val="auto"/>
                <w:szCs w:val="21"/>
              </w:rPr>
            </w:pPr>
          </w:p>
        </w:tc>
        <w:tc>
          <w:tcPr>
            <w:tcW w:w="623" w:type="dxa"/>
            <w:vAlign w:val="center"/>
          </w:tcPr>
          <w:p>
            <w:pPr>
              <w:adjustRightInd w:val="0"/>
              <w:snapToGrid w:val="0"/>
              <w:jc w:val="center"/>
              <w:rPr>
                <w:rFonts w:hint="eastAsia"/>
                <w:color w:val="auto"/>
                <w:szCs w:val="21"/>
              </w:rPr>
            </w:pPr>
            <w:r>
              <w:rPr>
                <w:rFonts w:hint="eastAsia"/>
                <w:color w:val="auto"/>
                <w:szCs w:val="21"/>
              </w:rPr>
              <w:t>学位</w:t>
            </w:r>
          </w:p>
        </w:tc>
        <w:tc>
          <w:tcPr>
            <w:tcW w:w="1058" w:type="dxa"/>
            <w:vAlign w:val="center"/>
          </w:tcPr>
          <w:p>
            <w:pPr>
              <w:adjustRightInd w:val="0"/>
              <w:snapToGrid w:val="0"/>
              <w:jc w:val="center"/>
              <w:rPr>
                <w:rFonts w:hint="eastAsia"/>
                <w:color w:val="auto"/>
                <w:szCs w:val="21"/>
              </w:rPr>
            </w:pPr>
          </w:p>
        </w:tc>
        <w:tc>
          <w:tcPr>
            <w:tcW w:w="884" w:type="dxa"/>
            <w:gridSpan w:val="2"/>
            <w:vAlign w:val="center"/>
          </w:tcPr>
          <w:p>
            <w:pPr>
              <w:adjustRightInd w:val="0"/>
              <w:snapToGrid w:val="0"/>
              <w:jc w:val="center"/>
              <w:rPr>
                <w:rFonts w:hint="eastAsia"/>
                <w:color w:val="auto"/>
                <w:szCs w:val="21"/>
              </w:rPr>
            </w:pPr>
            <w:r>
              <w:rPr>
                <w:rFonts w:hint="eastAsia"/>
                <w:color w:val="auto"/>
                <w:szCs w:val="21"/>
              </w:rPr>
              <w:t>所学</w:t>
            </w:r>
          </w:p>
          <w:p>
            <w:pPr>
              <w:adjustRightInd w:val="0"/>
              <w:snapToGrid w:val="0"/>
              <w:jc w:val="center"/>
              <w:rPr>
                <w:rFonts w:hint="eastAsia"/>
                <w:color w:val="auto"/>
                <w:szCs w:val="21"/>
              </w:rPr>
            </w:pPr>
            <w:r>
              <w:rPr>
                <w:rFonts w:hint="eastAsia"/>
                <w:color w:val="auto"/>
                <w:szCs w:val="21"/>
              </w:rPr>
              <w:t>专业</w:t>
            </w:r>
          </w:p>
        </w:tc>
        <w:tc>
          <w:tcPr>
            <w:tcW w:w="1138" w:type="dxa"/>
            <w:vAlign w:val="center"/>
          </w:tcPr>
          <w:p>
            <w:pPr>
              <w:adjustRightInd w:val="0"/>
              <w:snapToGrid w:val="0"/>
              <w:jc w:val="center"/>
              <w:rPr>
                <w:rFonts w:hint="eastAsia"/>
                <w:color w:val="auto"/>
                <w:szCs w:val="21"/>
              </w:rPr>
            </w:pPr>
          </w:p>
        </w:tc>
        <w:tc>
          <w:tcPr>
            <w:tcW w:w="1299" w:type="dxa"/>
            <w:vAlign w:val="center"/>
          </w:tcPr>
          <w:p>
            <w:pPr>
              <w:adjustRightInd w:val="0"/>
              <w:snapToGrid w:val="0"/>
              <w:jc w:val="center"/>
              <w:rPr>
                <w:rFonts w:hint="eastAsia"/>
                <w:color w:val="auto"/>
                <w:szCs w:val="21"/>
              </w:rPr>
            </w:pPr>
            <w:r>
              <w:rPr>
                <w:rFonts w:hint="eastAsia"/>
                <w:color w:val="auto"/>
                <w:szCs w:val="21"/>
              </w:rPr>
              <w:t>毕业时间</w:t>
            </w:r>
          </w:p>
        </w:tc>
        <w:tc>
          <w:tcPr>
            <w:tcW w:w="1575"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14" w:type="dxa"/>
            <w:gridSpan w:val="2"/>
            <w:vAlign w:val="center"/>
          </w:tcPr>
          <w:p>
            <w:pPr>
              <w:adjustRightInd w:val="0"/>
              <w:snapToGrid w:val="0"/>
              <w:jc w:val="center"/>
              <w:rPr>
                <w:rFonts w:hint="eastAsia"/>
                <w:color w:val="auto"/>
                <w:szCs w:val="21"/>
              </w:rPr>
            </w:pPr>
            <w:r>
              <w:rPr>
                <w:rFonts w:hint="eastAsia"/>
                <w:color w:val="auto"/>
                <w:szCs w:val="21"/>
              </w:rPr>
              <w:t>教师资格证</w:t>
            </w:r>
          </w:p>
          <w:p>
            <w:pPr>
              <w:adjustRightInd w:val="0"/>
              <w:snapToGrid w:val="0"/>
              <w:jc w:val="center"/>
              <w:rPr>
                <w:rFonts w:hint="eastAsia"/>
                <w:color w:val="auto"/>
                <w:szCs w:val="21"/>
              </w:rPr>
            </w:pPr>
            <w:r>
              <w:rPr>
                <w:rFonts w:hint="eastAsia"/>
                <w:color w:val="auto"/>
                <w:szCs w:val="21"/>
              </w:rPr>
              <w:t>类　　　型</w:t>
            </w:r>
          </w:p>
        </w:tc>
        <w:tc>
          <w:tcPr>
            <w:tcW w:w="2472" w:type="dxa"/>
            <w:gridSpan w:val="4"/>
            <w:vAlign w:val="center"/>
          </w:tcPr>
          <w:p>
            <w:pPr>
              <w:adjustRightInd w:val="0"/>
              <w:snapToGrid w:val="0"/>
              <w:jc w:val="center"/>
              <w:rPr>
                <w:rFonts w:hint="eastAsia"/>
                <w:color w:val="auto"/>
                <w:szCs w:val="21"/>
              </w:rPr>
            </w:pPr>
          </w:p>
        </w:tc>
        <w:tc>
          <w:tcPr>
            <w:tcW w:w="1668" w:type="dxa"/>
            <w:gridSpan w:val="2"/>
            <w:vAlign w:val="center"/>
          </w:tcPr>
          <w:p>
            <w:pPr>
              <w:adjustRightInd w:val="0"/>
              <w:snapToGrid w:val="0"/>
              <w:jc w:val="center"/>
              <w:rPr>
                <w:rFonts w:hint="eastAsia"/>
                <w:color w:val="auto"/>
                <w:szCs w:val="21"/>
              </w:rPr>
            </w:pPr>
            <w:r>
              <w:rPr>
                <w:rFonts w:hint="eastAsia"/>
                <w:color w:val="auto"/>
                <w:szCs w:val="21"/>
              </w:rPr>
              <w:t>教师资格证书</w:t>
            </w:r>
          </w:p>
          <w:p>
            <w:pPr>
              <w:adjustRightInd w:val="0"/>
              <w:snapToGrid w:val="0"/>
              <w:jc w:val="center"/>
              <w:rPr>
                <w:rFonts w:hint="eastAsia"/>
                <w:color w:val="auto"/>
                <w:szCs w:val="21"/>
              </w:rPr>
            </w:pPr>
            <w:r>
              <w:rPr>
                <w:rFonts w:hint="eastAsia"/>
                <w:color w:val="auto"/>
                <w:szCs w:val="21"/>
              </w:rPr>
              <w:t>编　　　　号</w:t>
            </w:r>
          </w:p>
        </w:tc>
        <w:tc>
          <w:tcPr>
            <w:tcW w:w="2874" w:type="dxa"/>
            <w:gridSpan w:val="2"/>
            <w:vAlign w:val="center"/>
          </w:tcPr>
          <w:p>
            <w:pPr>
              <w:adjustRightInd w:val="0"/>
              <w:snapToGrid w:val="0"/>
              <w:jc w:val="center"/>
              <w:rPr>
                <w:rFonts w:hint="eastAsia"/>
                <w:color w:val="auto"/>
                <w:szCs w:val="21"/>
              </w:rPr>
            </w:pPr>
          </w:p>
        </w:tc>
      </w:tr>
    </w:tbl>
    <w:p>
      <w:pPr>
        <w:adjustRightInd w:val="0"/>
        <w:snapToGrid w:val="0"/>
        <w:ind w:firstLine="579" w:firstLineChars="193"/>
        <w:rPr>
          <w:rFonts w:hint="eastAsia" w:eastAsia="黑体"/>
          <w:color w:val="auto"/>
          <w:sz w:val="32"/>
          <w:szCs w:val="32"/>
        </w:rPr>
      </w:pPr>
    </w:p>
    <w:p>
      <w:pPr>
        <w:adjustRightInd w:val="0"/>
        <w:snapToGrid w:val="0"/>
        <w:ind w:firstLine="579" w:firstLineChars="193"/>
        <w:rPr>
          <w:rFonts w:hint="eastAsia" w:eastAsia="黑体"/>
          <w:color w:val="auto"/>
          <w:sz w:val="32"/>
          <w:szCs w:val="32"/>
        </w:rPr>
      </w:pPr>
      <w:r>
        <w:rPr>
          <w:rFonts w:hint="eastAsia" w:eastAsia="黑体"/>
          <w:color w:val="auto"/>
          <w:sz w:val="32"/>
          <w:szCs w:val="32"/>
        </w:rPr>
        <w:t>2．教育教学工作获奖情况</w:t>
      </w:r>
    </w:p>
    <w:tbl>
      <w:tblPr>
        <w:tblStyle w:val="8"/>
        <w:tblW w:w="85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248"/>
        <w:gridCol w:w="1980"/>
        <w:gridCol w:w="1260"/>
        <w:gridCol w:w="1820"/>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trPr>
        <w:tc>
          <w:tcPr>
            <w:tcW w:w="1020" w:type="dxa"/>
            <w:vAlign w:val="center"/>
          </w:tcPr>
          <w:p>
            <w:pPr>
              <w:adjustRightInd w:val="0"/>
              <w:snapToGrid w:val="0"/>
              <w:jc w:val="center"/>
              <w:rPr>
                <w:rFonts w:hint="eastAsia"/>
                <w:color w:val="auto"/>
                <w:szCs w:val="21"/>
              </w:rPr>
            </w:pPr>
            <w:r>
              <w:rPr>
                <w:rFonts w:hint="eastAsia"/>
                <w:color w:val="auto"/>
                <w:szCs w:val="21"/>
              </w:rPr>
              <w:t>时　间</w:t>
            </w:r>
          </w:p>
        </w:tc>
        <w:tc>
          <w:tcPr>
            <w:tcW w:w="1248" w:type="dxa"/>
            <w:vAlign w:val="center"/>
          </w:tcPr>
          <w:p>
            <w:pPr>
              <w:adjustRightInd w:val="0"/>
              <w:snapToGrid w:val="0"/>
              <w:jc w:val="center"/>
              <w:rPr>
                <w:rFonts w:hint="eastAsia"/>
                <w:color w:val="auto"/>
                <w:szCs w:val="21"/>
              </w:rPr>
            </w:pPr>
            <w:r>
              <w:rPr>
                <w:rFonts w:hint="eastAsia"/>
                <w:color w:val="auto"/>
                <w:szCs w:val="21"/>
              </w:rPr>
              <w:t>获奖工作</w:t>
            </w:r>
          </w:p>
          <w:p>
            <w:pPr>
              <w:adjustRightInd w:val="0"/>
              <w:snapToGrid w:val="0"/>
              <w:jc w:val="center"/>
              <w:rPr>
                <w:rFonts w:hint="eastAsia"/>
                <w:color w:val="auto"/>
                <w:szCs w:val="21"/>
              </w:rPr>
            </w:pPr>
            <w:r>
              <w:rPr>
                <w:rFonts w:hint="eastAsia"/>
                <w:color w:val="auto"/>
                <w:szCs w:val="21"/>
              </w:rPr>
              <w:t>内　　容</w:t>
            </w:r>
          </w:p>
        </w:tc>
        <w:tc>
          <w:tcPr>
            <w:tcW w:w="1980" w:type="dxa"/>
            <w:vAlign w:val="center"/>
          </w:tcPr>
          <w:p>
            <w:pPr>
              <w:adjustRightInd w:val="0"/>
              <w:snapToGrid w:val="0"/>
              <w:jc w:val="center"/>
              <w:rPr>
                <w:rFonts w:hint="eastAsia"/>
                <w:color w:val="auto"/>
                <w:szCs w:val="21"/>
              </w:rPr>
            </w:pPr>
            <w:r>
              <w:rPr>
                <w:rFonts w:hint="eastAsia"/>
                <w:color w:val="auto"/>
                <w:szCs w:val="21"/>
              </w:rPr>
              <w:t>获奖名称</w:t>
            </w:r>
          </w:p>
        </w:tc>
        <w:tc>
          <w:tcPr>
            <w:tcW w:w="1260" w:type="dxa"/>
            <w:vAlign w:val="center"/>
          </w:tcPr>
          <w:p>
            <w:pPr>
              <w:adjustRightInd w:val="0"/>
              <w:snapToGrid w:val="0"/>
              <w:jc w:val="center"/>
              <w:rPr>
                <w:rFonts w:hint="eastAsia"/>
                <w:color w:val="auto"/>
                <w:szCs w:val="21"/>
              </w:rPr>
            </w:pPr>
            <w:r>
              <w:rPr>
                <w:rFonts w:hint="eastAsia"/>
                <w:color w:val="auto"/>
                <w:szCs w:val="21"/>
              </w:rPr>
              <w:t>本人角色</w:t>
            </w:r>
          </w:p>
          <w:p>
            <w:pPr>
              <w:adjustRightInd w:val="0"/>
              <w:snapToGrid w:val="0"/>
              <w:jc w:val="center"/>
              <w:rPr>
                <w:rFonts w:hint="eastAsia"/>
                <w:color w:val="auto"/>
                <w:szCs w:val="21"/>
              </w:rPr>
            </w:pPr>
            <w:r>
              <w:rPr>
                <w:rFonts w:hint="eastAsia"/>
                <w:color w:val="auto"/>
                <w:szCs w:val="21"/>
              </w:rPr>
              <w:t>及 排 名</w:t>
            </w:r>
          </w:p>
        </w:tc>
        <w:tc>
          <w:tcPr>
            <w:tcW w:w="1820" w:type="dxa"/>
            <w:vAlign w:val="center"/>
          </w:tcPr>
          <w:p>
            <w:pPr>
              <w:adjustRightInd w:val="0"/>
              <w:snapToGrid w:val="0"/>
              <w:jc w:val="center"/>
              <w:rPr>
                <w:rFonts w:hint="eastAsia"/>
                <w:color w:val="auto"/>
                <w:szCs w:val="21"/>
              </w:rPr>
            </w:pPr>
            <w:r>
              <w:rPr>
                <w:rFonts w:hint="eastAsia"/>
                <w:color w:val="auto"/>
                <w:szCs w:val="21"/>
              </w:rPr>
              <w:t>颁奖单位（部门）</w:t>
            </w:r>
          </w:p>
        </w:tc>
        <w:tc>
          <w:tcPr>
            <w:tcW w:w="1266" w:type="dxa"/>
            <w:vAlign w:val="center"/>
          </w:tcPr>
          <w:p>
            <w:pPr>
              <w:adjustRightInd w:val="0"/>
              <w:snapToGrid w:val="0"/>
              <w:jc w:val="center"/>
              <w:rPr>
                <w:rFonts w:hint="eastAsia"/>
                <w:color w:val="auto"/>
                <w:szCs w:val="21"/>
              </w:rPr>
            </w:pPr>
            <w:r>
              <w:rPr>
                <w:rFonts w:hint="eastAsia"/>
                <w:color w:val="auto"/>
                <w:szCs w:val="21"/>
              </w:rPr>
              <w:t xml:space="preserve">审核人签名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5" w:hRule="atLeast"/>
          <w:jc w:val="center"/>
        </w:trPr>
        <w:tc>
          <w:tcPr>
            <w:tcW w:w="1020" w:type="dxa"/>
            <w:vAlign w:val="center"/>
          </w:tcPr>
          <w:p>
            <w:pPr>
              <w:adjustRightInd w:val="0"/>
              <w:snapToGrid w:val="0"/>
              <w:jc w:val="center"/>
              <w:rPr>
                <w:rFonts w:hint="eastAsia"/>
                <w:color w:val="auto"/>
                <w:szCs w:val="21"/>
              </w:rPr>
            </w:pPr>
          </w:p>
        </w:tc>
        <w:tc>
          <w:tcPr>
            <w:tcW w:w="1248" w:type="dxa"/>
            <w:vAlign w:val="center"/>
          </w:tcPr>
          <w:p>
            <w:pPr>
              <w:adjustRightInd w:val="0"/>
              <w:snapToGrid w:val="0"/>
              <w:jc w:val="center"/>
              <w:rPr>
                <w:rFonts w:hint="eastAsia"/>
                <w:color w:val="auto"/>
                <w:szCs w:val="21"/>
              </w:rPr>
            </w:pPr>
          </w:p>
        </w:tc>
        <w:tc>
          <w:tcPr>
            <w:tcW w:w="1980" w:type="dxa"/>
            <w:vAlign w:val="center"/>
          </w:tcPr>
          <w:p>
            <w:pPr>
              <w:adjustRightInd w:val="0"/>
              <w:snapToGrid w:val="0"/>
              <w:jc w:val="center"/>
              <w:rPr>
                <w:rFonts w:hint="eastAsia"/>
                <w:color w:val="auto"/>
                <w:szCs w:val="21"/>
              </w:rPr>
            </w:pPr>
          </w:p>
        </w:tc>
        <w:tc>
          <w:tcPr>
            <w:tcW w:w="1260" w:type="dxa"/>
            <w:vAlign w:val="center"/>
          </w:tcPr>
          <w:p>
            <w:pPr>
              <w:adjustRightInd w:val="0"/>
              <w:snapToGrid w:val="0"/>
              <w:jc w:val="center"/>
              <w:rPr>
                <w:rFonts w:hint="eastAsia"/>
                <w:color w:val="auto"/>
                <w:szCs w:val="21"/>
              </w:rPr>
            </w:pPr>
          </w:p>
        </w:tc>
        <w:tc>
          <w:tcPr>
            <w:tcW w:w="1820" w:type="dxa"/>
            <w:vAlign w:val="center"/>
          </w:tcPr>
          <w:p>
            <w:pPr>
              <w:adjustRightInd w:val="0"/>
              <w:snapToGrid w:val="0"/>
              <w:jc w:val="center"/>
              <w:rPr>
                <w:rFonts w:hint="eastAsia"/>
                <w:color w:val="auto"/>
                <w:szCs w:val="21"/>
              </w:rPr>
            </w:pPr>
          </w:p>
        </w:tc>
        <w:tc>
          <w:tcPr>
            <w:tcW w:w="1266" w:type="dxa"/>
            <w:vAlign w:val="center"/>
          </w:tcPr>
          <w:p>
            <w:pPr>
              <w:adjustRightInd w:val="0"/>
              <w:snapToGrid w:val="0"/>
              <w:jc w:val="center"/>
              <w:rPr>
                <w:rFonts w:hint="eastAsia"/>
                <w:color w:val="auto"/>
                <w:szCs w:val="21"/>
              </w:rPr>
            </w:pPr>
          </w:p>
        </w:tc>
      </w:tr>
    </w:tbl>
    <w:p>
      <w:pPr>
        <w:adjustRightInd w:val="0"/>
        <w:snapToGrid w:val="0"/>
        <w:ind w:firstLine="579" w:firstLineChars="193"/>
        <w:rPr>
          <w:rFonts w:hint="eastAsia" w:eastAsia="黑体"/>
          <w:color w:val="auto"/>
          <w:sz w:val="32"/>
          <w:szCs w:val="32"/>
        </w:rPr>
      </w:pPr>
    </w:p>
    <w:p>
      <w:pPr>
        <w:adjustRightInd w:val="0"/>
        <w:snapToGrid w:val="0"/>
        <w:ind w:firstLine="579" w:firstLineChars="193"/>
        <w:rPr>
          <w:rFonts w:hint="eastAsia" w:eastAsia="黑体"/>
          <w:color w:val="auto"/>
          <w:sz w:val="32"/>
          <w:szCs w:val="32"/>
        </w:rPr>
      </w:pPr>
      <w:r>
        <w:rPr>
          <w:rFonts w:hint="eastAsia" w:eastAsia="黑体"/>
          <w:color w:val="auto"/>
          <w:sz w:val="32"/>
          <w:szCs w:val="32"/>
        </w:rPr>
        <w:t>3．教学事故情况</w:t>
      </w:r>
    </w:p>
    <w:tbl>
      <w:tblPr>
        <w:tblStyle w:val="8"/>
        <w:tblW w:w="8582" w:type="dxa"/>
        <w:jc w:val="center"/>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780"/>
        <w:gridCol w:w="162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1620" w:type="dxa"/>
            <w:vAlign w:val="center"/>
          </w:tcPr>
          <w:p>
            <w:pPr>
              <w:adjustRightInd w:val="0"/>
              <w:snapToGrid w:val="0"/>
              <w:jc w:val="center"/>
              <w:rPr>
                <w:rFonts w:hint="eastAsia"/>
                <w:color w:val="auto"/>
                <w:szCs w:val="21"/>
              </w:rPr>
            </w:pPr>
            <w:r>
              <w:rPr>
                <w:rFonts w:hint="eastAsia"/>
                <w:color w:val="auto"/>
                <w:szCs w:val="21"/>
              </w:rPr>
              <w:t>时　间</w:t>
            </w:r>
          </w:p>
        </w:tc>
        <w:tc>
          <w:tcPr>
            <w:tcW w:w="3780" w:type="dxa"/>
            <w:vAlign w:val="center"/>
          </w:tcPr>
          <w:p>
            <w:pPr>
              <w:adjustRightInd w:val="0"/>
              <w:snapToGrid w:val="0"/>
              <w:jc w:val="center"/>
              <w:rPr>
                <w:rFonts w:hint="eastAsia"/>
                <w:color w:val="auto"/>
                <w:szCs w:val="21"/>
              </w:rPr>
            </w:pPr>
            <w:r>
              <w:rPr>
                <w:rFonts w:hint="eastAsia"/>
                <w:color w:val="auto"/>
                <w:szCs w:val="21"/>
              </w:rPr>
              <w:t>事　故　情　况</w:t>
            </w:r>
          </w:p>
        </w:tc>
        <w:tc>
          <w:tcPr>
            <w:tcW w:w="1620" w:type="dxa"/>
            <w:vAlign w:val="center"/>
          </w:tcPr>
          <w:p>
            <w:pPr>
              <w:adjustRightInd w:val="0"/>
              <w:snapToGrid w:val="0"/>
              <w:jc w:val="center"/>
              <w:rPr>
                <w:rFonts w:hint="eastAsia"/>
                <w:color w:val="auto"/>
                <w:szCs w:val="21"/>
              </w:rPr>
            </w:pPr>
            <w:r>
              <w:rPr>
                <w:rFonts w:hint="eastAsia"/>
                <w:color w:val="auto"/>
                <w:szCs w:val="21"/>
              </w:rPr>
              <w:t>处理结果</w:t>
            </w:r>
          </w:p>
        </w:tc>
        <w:tc>
          <w:tcPr>
            <w:tcW w:w="1562" w:type="dxa"/>
            <w:vAlign w:val="center"/>
          </w:tcPr>
          <w:p>
            <w:pPr>
              <w:adjustRightInd w:val="0"/>
              <w:snapToGrid w:val="0"/>
              <w:jc w:val="center"/>
              <w:rPr>
                <w:rFonts w:hint="eastAsia"/>
                <w:color w:val="auto"/>
                <w:szCs w:val="21"/>
              </w:rPr>
            </w:pPr>
            <w:r>
              <w:rPr>
                <w:rFonts w:hint="eastAsia"/>
                <w:color w:val="auto"/>
                <w:szCs w:val="21"/>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7" w:hRule="atLeast"/>
          <w:jc w:val="center"/>
        </w:trPr>
        <w:tc>
          <w:tcPr>
            <w:tcW w:w="1620" w:type="dxa"/>
            <w:tcBorders>
              <w:bottom w:val="single" w:color="auto" w:sz="4" w:space="0"/>
            </w:tcBorders>
            <w:vAlign w:val="center"/>
          </w:tcPr>
          <w:p>
            <w:pPr>
              <w:adjustRightInd w:val="0"/>
              <w:snapToGrid w:val="0"/>
              <w:jc w:val="center"/>
              <w:rPr>
                <w:rFonts w:hint="eastAsia"/>
                <w:color w:val="auto"/>
                <w:szCs w:val="21"/>
              </w:rPr>
            </w:pPr>
          </w:p>
        </w:tc>
        <w:tc>
          <w:tcPr>
            <w:tcW w:w="3780" w:type="dxa"/>
            <w:tcBorders>
              <w:bottom w:val="single" w:color="auto" w:sz="4" w:space="0"/>
            </w:tcBorders>
            <w:vAlign w:val="center"/>
          </w:tcPr>
          <w:p>
            <w:pPr>
              <w:adjustRightInd w:val="0"/>
              <w:snapToGrid w:val="0"/>
              <w:jc w:val="center"/>
              <w:rPr>
                <w:rFonts w:hint="eastAsia"/>
                <w:color w:val="auto"/>
                <w:szCs w:val="21"/>
              </w:rPr>
            </w:pPr>
          </w:p>
        </w:tc>
        <w:tc>
          <w:tcPr>
            <w:tcW w:w="1620" w:type="dxa"/>
            <w:tcBorders>
              <w:bottom w:val="single" w:color="auto" w:sz="4" w:space="0"/>
            </w:tcBorders>
            <w:vAlign w:val="center"/>
          </w:tcPr>
          <w:p>
            <w:pPr>
              <w:adjustRightInd w:val="0"/>
              <w:snapToGrid w:val="0"/>
              <w:jc w:val="center"/>
              <w:rPr>
                <w:rFonts w:hint="eastAsia"/>
                <w:color w:val="auto"/>
                <w:szCs w:val="21"/>
              </w:rPr>
            </w:pPr>
          </w:p>
        </w:tc>
        <w:tc>
          <w:tcPr>
            <w:tcW w:w="1562" w:type="dxa"/>
            <w:tcBorders>
              <w:bottom w:val="single" w:color="auto" w:sz="4" w:space="0"/>
            </w:tcBorders>
            <w:vAlign w:val="center"/>
          </w:tcPr>
          <w:p>
            <w:pPr>
              <w:adjustRightInd w:val="0"/>
              <w:snapToGrid w:val="0"/>
              <w:jc w:val="center"/>
              <w:rPr>
                <w:rFonts w:hint="eastAsia"/>
                <w:color w:val="auto"/>
                <w:szCs w:val="21"/>
              </w:rPr>
            </w:pPr>
          </w:p>
        </w:tc>
      </w:tr>
    </w:tbl>
    <w:p>
      <w:pPr>
        <w:adjustRightInd w:val="0"/>
        <w:snapToGrid w:val="0"/>
        <w:ind w:firstLine="579" w:firstLineChars="193"/>
        <w:rPr>
          <w:rFonts w:hint="eastAsia" w:eastAsia="黑体"/>
          <w:color w:val="auto"/>
          <w:sz w:val="32"/>
          <w:szCs w:val="32"/>
        </w:rPr>
      </w:pPr>
    </w:p>
    <w:p>
      <w:pPr>
        <w:adjustRightInd w:val="0"/>
        <w:snapToGrid w:val="0"/>
        <w:ind w:firstLine="579" w:firstLineChars="193"/>
        <w:rPr>
          <w:rFonts w:hint="eastAsia" w:eastAsia="黑体"/>
          <w:color w:val="auto"/>
          <w:sz w:val="32"/>
          <w:szCs w:val="32"/>
        </w:rPr>
      </w:pPr>
      <w:r>
        <w:rPr>
          <w:rFonts w:hint="eastAsia" w:eastAsia="黑体"/>
          <w:color w:val="auto"/>
          <w:sz w:val="32"/>
          <w:szCs w:val="32"/>
        </w:rPr>
        <w:t>4．担任班主任或学生辅导工作情况</w:t>
      </w:r>
    </w:p>
    <w:tbl>
      <w:tblPr>
        <w:tblStyle w:val="8"/>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79" w:hRule="atLeast"/>
          <w:jc w:val="center"/>
        </w:trPr>
        <w:tc>
          <w:tcPr>
            <w:tcW w:w="8616" w:type="dxa"/>
            <w:shd w:val="clear" w:color="auto" w:fill="auto"/>
          </w:tcPr>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jc w:val="center"/>
              <w:rPr>
                <w:rFonts w:hint="eastAsia"/>
                <w:color w:val="auto"/>
                <w:szCs w:val="21"/>
              </w:rPr>
            </w:pPr>
            <w:r>
              <w:rPr>
                <w:rFonts w:hint="eastAsia"/>
                <w:color w:val="auto"/>
                <w:szCs w:val="21"/>
              </w:rPr>
              <w:t>审核人签名：</w:t>
            </w:r>
          </w:p>
        </w:tc>
      </w:tr>
    </w:tbl>
    <w:p>
      <w:pPr>
        <w:adjustRightInd w:val="0"/>
        <w:snapToGrid w:val="0"/>
        <w:ind w:firstLine="579" w:firstLineChars="193"/>
        <w:rPr>
          <w:rFonts w:eastAsia="黑体"/>
          <w:color w:val="auto"/>
          <w:sz w:val="32"/>
          <w:szCs w:val="32"/>
        </w:rPr>
        <w:sectPr>
          <w:footerReference r:id="rId7" w:type="first"/>
          <w:headerReference r:id="rId4" w:type="default"/>
          <w:footerReference r:id="rId5" w:type="default"/>
          <w:footerReference r:id="rId6" w:type="even"/>
          <w:pgSz w:w="11906" w:h="16838"/>
          <w:pgMar w:top="1440" w:right="1701" w:bottom="1440" w:left="1701" w:header="851" w:footer="992" w:gutter="0"/>
          <w:pgNumType w:fmt="decimal" w:start="2"/>
          <w:cols w:space="0" w:num="1"/>
          <w:titlePg/>
          <w:rtlGutter w:val="0"/>
          <w:docGrid w:type="linesAndChars" w:linePitch="579" w:charSpace="-4137"/>
        </w:sectPr>
      </w:pPr>
    </w:p>
    <w:p>
      <w:pPr>
        <w:adjustRightInd w:val="0"/>
        <w:snapToGrid w:val="0"/>
        <w:ind w:firstLine="587" w:firstLineChars="193"/>
        <w:rPr>
          <w:rFonts w:hint="eastAsia" w:eastAsia="黑体"/>
          <w:color w:val="auto"/>
          <w:sz w:val="32"/>
          <w:szCs w:val="32"/>
        </w:rPr>
      </w:pPr>
      <w:r>
        <w:rPr>
          <w:rFonts w:hint="eastAsia" w:eastAsia="黑体"/>
          <w:color w:val="auto"/>
          <w:sz w:val="32"/>
          <w:szCs w:val="32"/>
        </w:rPr>
        <w:t>5．任现职以来完成教学工作情况</w:t>
      </w:r>
    </w:p>
    <w:p>
      <w:pPr>
        <w:adjustRightInd w:val="0"/>
        <w:snapToGrid w:val="0"/>
        <w:jc w:val="center"/>
        <w:rPr>
          <w:rFonts w:hint="eastAsia"/>
          <w:color w:val="auto"/>
          <w:szCs w:val="21"/>
        </w:rPr>
      </w:pPr>
    </w:p>
    <w:tbl>
      <w:tblPr>
        <w:tblStyle w:val="8"/>
        <w:tblW w:w="14310" w:type="dxa"/>
        <w:jc w:val="center"/>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3172"/>
        <w:gridCol w:w="1188"/>
        <w:gridCol w:w="891"/>
        <w:gridCol w:w="891"/>
        <w:gridCol w:w="851"/>
        <w:gridCol w:w="1464"/>
        <w:gridCol w:w="1465"/>
        <w:gridCol w:w="1464"/>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8448" w:type="dxa"/>
            <w:gridSpan w:val="6"/>
            <w:vAlign w:val="center"/>
          </w:tcPr>
          <w:p>
            <w:pPr>
              <w:adjustRightInd w:val="0"/>
              <w:snapToGrid w:val="0"/>
              <w:jc w:val="center"/>
              <w:rPr>
                <w:rFonts w:hint="eastAsia" w:ascii="宋体" w:hAnsi="宋体"/>
                <w:color w:val="auto"/>
                <w:szCs w:val="21"/>
              </w:rPr>
            </w:pPr>
            <w:r>
              <w:rPr>
                <w:rFonts w:hint="eastAsia" w:ascii="宋体" w:hAnsi="宋体"/>
                <w:color w:val="auto"/>
                <w:spacing w:val="160"/>
                <w:szCs w:val="21"/>
              </w:rPr>
              <w:t>教学工作</w:t>
            </w:r>
            <w:r>
              <w:rPr>
                <w:rFonts w:hint="eastAsia" w:ascii="宋体" w:hAnsi="宋体"/>
                <w:color w:val="auto"/>
                <w:szCs w:val="21"/>
              </w:rPr>
              <w:t>量</w:t>
            </w:r>
          </w:p>
        </w:tc>
        <w:tc>
          <w:tcPr>
            <w:tcW w:w="5862" w:type="dxa"/>
            <w:gridSpan w:val="4"/>
            <w:vAlign w:val="center"/>
          </w:tcPr>
          <w:p>
            <w:pPr>
              <w:adjustRightInd w:val="0"/>
              <w:snapToGrid w:val="0"/>
              <w:jc w:val="center"/>
              <w:rPr>
                <w:rFonts w:hint="eastAsia" w:ascii="宋体" w:hAnsi="宋体"/>
                <w:color w:val="auto"/>
                <w:szCs w:val="21"/>
              </w:rPr>
            </w:pPr>
            <w:r>
              <w:rPr>
                <w:rFonts w:hint="eastAsia" w:ascii="宋体" w:hAnsi="宋体"/>
                <w:color w:val="auto"/>
                <w:szCs w:val="21"/>
              </w:rPr>
              <w:t>教学工作质量评价结果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455"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学年学期</w:t>
            </w:r>
          </w:p>
        </w:tc>
        <w:tc>
          <w:tcPr>
            <w:tcW w:w="3172"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讲授课程名称</w:t>
            </w:r>
          </w:p>
          <w:p>
            <w:pPr>
              <w:adjustRightInd w:val="0"/>
              <w:snapToGrid w:val="0"/>
              <w:jc w:val="center"/>
              <w:rPr>
                <w:rFonts w:hint="eastAsia" w:ascii="宋体" w:hAnsi="宋体"/>
                <w:color w:val="auto"/>
                <w:szCs w:val="21"/>
              </w:rPr>
            </w:pPr>
            <w:r>
              <w:rPr>
                <w:rFonts w:hint="eastAsia" w:ascii="宋体" w:hAnsi="宋体"/>
                <w:color w:val="auto"/>
                <w:szCs w:val="21"/>
              </w:rPr>
              <w:t>（含指导毕业设计、论文、实习等）</w:t>
            </w:r>
          </w:p>
        </w:tc>
        <w:tc>
          <w:tcPr>
            <w:tcW w:w="1188"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授课班   级名称</w:t>
            </w:r>
          </w:p>
        </w:tc>
        <w:tc>
          <w:tcPr>
            <w:tcW w:w="891"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学生    人数</w:t>
            </w:r>
          </w:p>
        </w:tc>
        <w:tc>
          <w:tcPr>
            <w:tcW w:w="1742" w:type="dxa"/>
            <w:gridSpan w:val="2"/>
            <w:shd w:val="clear" w:color="auto" w:fill="auto"/>
            <w:vAlign w:val="center"/>
          </w:tcPr>
          <w:p>
            <w:pPr>
              <w:adjustRightInd w:val="0"/>
              <w:snapToGrid w:val="0"/>
              <w:jc w:val="center"/>
              <w:rPr>
                <w:rFonts w:hint="eastAsia" w:ascii="宋体" w:hAnsi="宋体"/>
                <w:color w:val="auto"/>
                <w:szCs w:val="21"/>
              </w:rPr>
            </w:pPr>
            <w:r>
              <w:rPr>
                <w:rFonts w:hint="eastAsia" w:ascii="宋体" w:hAnsi="宋体"/>
                <w:color w:val="auto"/>
                <w:szCs w:val="21"/>
              </w:rPr>
              <w:t>教学时量</w:t>
            </w:r>
          </w:p>
        </w:tc>
        <w:tc>
          <w:tcPr>
            <w:tcW w:w="1464"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学生评价</w:t>
            </w:r>
          </w:p>
        </w:tc>
        <w:tc>
          <w:tcPr>
            <w:tcW w:w="1465"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同行评价</w:t>
            </w:r>
          </w:p>
        </w:tc>
        <w:tc>
          <w:tcPr>
            <w:tcW w:w="1464"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督导评价</w:t>
            </w:r>
          </w:p>
        </w:tc>
        <w:tc>
          <w:tcPr>
            <w:tcW w:w="1469" w:type="dxa"/>
            <w:vMerge w:val="restart"/>
            <w:vAlign w:val="center"/>
          </w:tcPr>
          <w:p>
            <w:pPr>
              <w:adjustRightInd w:val="0"/>
              <w:snapToGrid w:val="0"/>
              <w:jc w:val="center"/>
              <w:rPr>
                <w:rFonts w:hint="eastAsia" w:ascii="宋体" w:hAnsi="宋体"/>
                <w:color w:val="auto"/>
                <w:szCs w:val="21"/>
              </w:rPr>
            </w:pPr>
            <w:r>
              <w:rPr>
                <w:rFonts w:hint="eastAsia" w:ascii="宋体" w:hAnsi="宋体"/>
                <w:color w:val="auto"/>
                <w:szCs w:val="21"/>
              </w:rPr>
              <w:t>学校教学   测评等级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455" w:type="dxa"/>
            <w:vMerge w:val="continue"/>
            <w:vAlign w:val="center"/>
          </w:tcPr>
          <w:p>
            <w:pPr>
              <w:adjustRightInd w:val="0"/>
              <w:snapToGrid w:val="0"/>
              <w:jc w:val="center"/>
              <w:rPr>
                <w:rFonts w:hint="eastAsia" w:ascii="宋体" w:hAnsi="宋体"/>
                <w:color w:val="auto"/>
                <w:szCs w:val="21"/>
              </w:rPr>
            </w:pPr>
          </w:p>
        </w:tc>
        <w:tc>
          <w:tcPr>
            <w:tcW w:w="3172" w:type="dxa"/>
            <w:vMerge w:val="continue"/>
            <w:vAlign w:val="center"/>
          </w:tcPr>
          <w:p>
            <w:pPr>
              <w:adjustRightInd w:val="0"/>
              <w:snapToGrid w:val="0"/>
              <w:jc w:val="center"/>
              <w:rPr>
                <w:rFonts w:hint="eastAsia" w:ascii="宋体" w:hAnsi="宋体"/>
                <w:color w:val="auto"/>
                <w:szCs w:val="21"/>
              </w:rPr>
            </w:pPr>
          </w:p>
        </w:tc>
        <w:tc>
          <w:tcPr>
            <w:tcW w:w="1188" w:type="dxa"/>
            <w:vMerge w:val="continue"/>
            <w:vAlign w:val="center"/>
          </w:tcPr>
          <w:p>
            <w:pPr>
              <w:adjustRightInd w:val="0"/>
              <w:snapToGrid w:val="0"/>
              <w:jc w:val="center"/>
              <w:rPr>
                <w:rFonts w:hint="eastAsia" w:ascii="宋体" w:hAnsi="宋体"/>
                <w:color w:val="auto"/>
                <w:szCs w:val="21"/>
              </w:rPr>
            </w:pPr>
          </w:p>
        </w:tc>
        <w:tc>
          <w:tcPr>
            <w:tcW w:w="891" w:type="dxa"/>
            <w:vMerge w:val="continue"/>
            <w:vAlign w:val="center"/>
          </w:tcPr>
          <w:p>
            <w:pPr>
              <w:adjustRightInd w:val="0"/>
              <w:snapToGrid w:val="0"/>
              <w:jc w:val="center"/>
              <w:rPr>
                <w:rFonts w:hint="eastAsia" w:ascii="宋体" w:hAnsi="宋体"/>
                <w:color w:val="auto"/>
                <w:szCs w:val="21"/>
              </w:rPr>
            </w:pPr>
          </w:p>
        </w:tc>
        <w:tc>
          <w:tcPr>
            <w:tcW w:w="891" w:type="dxa"/>
            <w:shd w:val="clear" w:color="auto" w:fill="auto"/>
            <w:vAlign w:val="center"/>
          </w:tcPr>
          <w:p>
            <w:pPr>
              <w:adjustRightInd w:val="0"/>
              <w:snapToGrid w:val="0"/>
              <w:jc w:val="center"/>
              <w:rPr>
                <w:rFonts w:hint="eastAsia" w:ascii="宋体" w:hAnsi="宋体"/>
                <w:color w:val="auto"/>
                <w:szCs w:val="21"/>
              </w:rPr>
            </w:pPr>
            <w:r>
              <w:rPr>
                <w:rFonts w:hint="eastAsia" w:ascii="宋体" w:hAnsi="宋体"/>
                <w:color w:val="auto"/>
                <w:szCs w:val="21"/>
              </w:rPr>
              <w:t>周学时</w:t>
            </w:r>
          </w:p>
        </w:tc>
        <w:tc>
          <w:tcPr>
            <w:tcW w:w="851" w:type="dxa"/>
            <w:shd w:val="clear" w:color="auto" w:fill="auto"/>
            <w:vAlign w:val="center"/>
          </w:tcPr>
          <w:p>
            <w:pPr>
              <w:adjustRightInd w:val="0"/>
              <w:snapToGrid w:val="0"/>
              <w:jc w:val="center"/>
              <w:rPr>
                <w:rFonts w:hint="eastAsia" w:ascii="宋体" w:hAnsi="宋体"/>
                <w:color w:val="auto"/>
                <w:szCs w:val="21"/>
              </w:rPr>
            </w:pPr>
            <w:r>
              <w:rPr>
                <w:rFonts w:hint="eastAsia" w:ascii="宋体" w:hAnsi="宋体"/>
                <w:color w:val="auto"/>
                <w:szCs w:val="21"/>
              </w:rPr>
              <w:t>总课时</w:t>
            </w:r>
          </w:p>
        </w:tc>
        <w:tc>
          <w:tcPr>
            <w:tcW w:w="1464" w:type="dxa"/>
            <w:vMerge w:val="continue"/>
            <w:vAlign w:val="center"/>
          </w:tcPr>
          <w:p>
            <w:pPr>
              <w:adjustRightInd w:val="0"/>
              <w:snapToGrid w:val="0"/>
              <w:jc w:val="center"/>
              <w:rPr>
                <w:rFonts w:hint="eastAsia" w:ascii="宋体" w:hAnsi="宋体"/>
                <w:color w:val="auto"/>
                <w:szCs w:val="21"/>
              </w:rPr>
            </w:pPr>
          </w:p>
        </w:tc>
        <w:tc>
          <w:tcPr>
            <w:tcW w:w="1465" w:type="dxa"/>
            <w:vMerge w:val="continue"/>
            <w:vAlign w:val="center"/>
          </w:tcPr>
          <w:p>
            <w:pPr>
              <w:adjustRightInd w:val="0"/>
              <w:snapToGrid w:val="0"/>
              <w:jc w:val="center"/>
              <w:rPr>
                <w:rFonts w:hint="eastAsia" w:ascii="宋体" w:hAnsi="宋体"/>
                <w:color w:val="auto"/>
                <w:szCs w:val="21"/>
              </w:rPr>
            </w:pPr>
          </w:p>
        </w:tc>
        <w:tc>
          <w:tcPr>
            <w:tcW w:w="1464" w:type="dxa"/>
            <w:vMerge w:val="continue"/>
            <w:vAlign w:val="center"/>
          </w:tcPr>
          <w:p>
            <w:pPr>
              <w:adjustRightInd w:val="0"/>
              <w:snapToGrid w:val="0"/>
              <w:jc w:val="center"/>
              <w:rPr>
                <w:rFonts w:hint="eastAsia" w:ascii="宋体" w:hAnsi="宋体"/>
                <w:color w:val="auto"/>
                <w:szCs w:val="21"/>
              </w:rPr>
            </w:pPr>
          </w:p>
        </w:tc>
        <w:tc>
          <w:tcPr>
            <w:tcW w:w="1469" w:type="dxa"/>
            <w:vMerge w:val="continue"/>
            <w:vAlign w:val="center"/>
          </w:tcPr>
          <w:p>
            <w:pPr>
              <w:adjustRightInd w:val="0"/>
              <w:snapToGrid w:val="0"/>
              <w:jc w:val="distribute"/>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455" w:type="dxa"/>
          </w:tcPr>
          <w:p>
            <w:pPr>
              <w:adjustRightInd w:val="0"/>
              <w:snapToGrid w:val="0"/>
              <w:rPr>
                <w:rFonts w:hint="eastAsia" w:ascii="宋体" w:hAnsi="宋体"/>
                <w:color w:val="auto"/>
                <w:szCs w:val="21"/>
              </w:rPr>
            </w:pPr>
          </w:p>
        </w:tc>
        <w:tc>
          <w:tcPr>
            <w:tcW w:w="3172" w:type="dxa"/>
            <w:shd w:val="clear" w:color="auto" w:fill="auto"/>
          </w:tcPr>
          <w:p>
            <w:pPr>
              <w:adjustRightInd w:val="0"/>
              <w:snapToGrid w:val="0"/>
              <w:rPr>
                <w:rFonts w:hint="eastAsia" w:ascii="宋体" w:hAnsi="宋体"/>
                <w:color w:val="auto"/>
                <w:szCs w:val="21"/>
              </w:rPr>
            </w:pPr>
          </w:p>
        </w:tc>
        <w:tc>
          <w:tcPr>
            <w:tcW w:w="1188"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51"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5"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9" w:type="dxa"/>
            <w:shd w:val="clear" w:color="auto" w:fill="auto"/>
          </w:tcPr>
          <w:p>
            <w:pPr>
              <w:adjustRightInd w:val="0"/>
              <w:snapToGrid w:val="0"/>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455" w:type="dxa"/>
          </w:tcPr>
          <w:p>
            <w:pPr>
              <w:adjustRightInd w:val="0"/>
              <w:snapToGrid w:val="0"/>
              <w:rPr>
                <w:rFonts w:hint="eastAsia" w:ascii="宋体" w:hAnsi="宋体"/>
                <w:color w:val="auto"/>
                <w:szCs w:val="21"/>
              </w:rPr>
            </w:pPr>
          </w:p>
        </w:tc>
        <w:tc>
          <w:tcPr>
            <w:tcW w:w="3172" w:type="dxa"/>
            <w:shd w:val="clear" w:color="auto" w:fill="auto"/>
          </w:tcPr>
          <w:p>
            <w:pPr>
              <w:adjustRightInd w:val="0"/>
              <w:snapToGrid w:val="0"/>
              <w:rPr>
                <w:rFonts w:hint="eastAsia" w:ascii="宋体" w:hAnsi="宋体"/>
                <w:color w:val="auto"/>
                <w:szCs w:val="21"/>
              </w:rPr>
            </w:pPr>
          </w:p>
        </w:tc>
        <w:tc>
          <w:tcPr>
            <w:tcW w:w="1188"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51"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5"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9" w:type="dxa"/>
            <w:shd w:val="clear" w:color="auto" w:fill="auto"/>
          </w:tcPr>
          <w:p>
            <w:pPr>
              <w:adjustRightInd w:val="0"/>
              <w:snapToGrid w:val="0"/>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455" w:type="dxa"/>
          </w:tcPr>
          <w:p>
            <w:pPr>
              <w:adjustRightInd w:val="0"/>
              <w:snapToGrid w:val="0"/>
              <w:rPr>
                <w:rFonts w:hint="eastAsia" w:ascii="宋体" w:hAnsi="宋体"/>
                <w:color w:val="auto"/>
                <w:szCs w:val="21"/>
              </w:rPr>
            </w:pPr>
          </w:p>
        </w:tc>
        <w:tc>
          <w:tcPr>
            <w:tcW w:w="3172" w:type="dxa"/>
            <w:shd w:val="clear" w:color="auto" w:fill="auto"/>
          </w:tcPr>
          <w:p>
            <w:pPr>
              <w:adjustRightInd w:val="0"/>
              <w:snapToGrid w:val="0"/>
              <w:rPr>
                <w:rFonts w:hint="eastAsia" w:ascii="宋体" w:hAnsi="宋体"/>
                <w:color w:val="auto"/>
                <w:szCs w:val="21"/>
              </w:rPr>
            </w:pPr>
          </w:p>
        </w:tc>
        <w:tc>
          <w:tcPr>
            <w:tcW w:w="1188"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51"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5"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9" w:type="dxa"/>
            <w:shd w:val="clear" w:color="auto" w:fill="auto"/>
          </w:tcPr>
          <w:p>
            <w:pPr>
              <w:adjustRightInd w:val="0"/>
              <w:snapToGrid w:val="0"/>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455" w:type="dxa"/>
          </w:tcPr>
          <w:p>
            <w:pPr>
              <w:adjustRightInd w:val="0"/>
              <w:snapToGrid w:val="0"/>
              <w:rPr>
                <w:rFonts w:hint="eastAsia" w:ascii="宋体" w:hAnsi="宋体"/>
                <w:color w:val="auto"/>
                <w:szCs w:val="21"/>
              </w:rPr>
            </w:pPr>
          </w:p>
        </w:tc>
        <w:tc>
          <w:tcPr>
            <w:tcW w:w="3172" w:type="dxa"/>
            <w:shd w:val="clear" w:color="auto" w:fill="auto"/>
          </w:tcPr>
          <w:p>
            <w:pPr>
              <w:adjustRightInd w:val="0"/>
              <w:snapToGrid w:val="0"/>
              <w:rPr>
                <w:rFonts w:hint="eastAsia" w:ascii="宋体" w:hAnsi="宋体"/>
                <w:color w:val="auto"/>
                <w:szCs w:val="21"/>
              </w:rPr>
            </w:pPr>
          </w:p>
        </w:tc>
        <w:tc>
          <w:tcPr>
            <w:tcW w:w="1188"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51"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5"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9" w:type="dxa"/>
            <w:shd w:val="clear" w:color="auto" w:fill="auto"/>
          </w:tcPr>
          <w:p>
            <w:pPr>
              <w:adjustRightInd w:val="0"/>
              <w:snapToGrid w:val="0"/>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455" w:type="dxa"/>
          </w:tcPr>
          <w:p>
            <w:pPr>
              <w:adjustRightInd w:val="0"/>
              <w:snapToGrid w:val="0"/>
              <w:rPr>
                <w:rFonts w:hint="eastAsia" w:ascii="宋体" w:hAnsi="宋体"/>
                <w:color w:val="auto"/>
                <w:szCs w:val="21"/>
              </w:rPr>
            </w:pPr>
          </w:p>
        </w:tc>
        <w:tc>
          <w:tcPr>
            <w:tcW w:w="3172" w:type="dxa"/>
            <w:shd w:val="clear" w:color="auto" w:fill="auto"/>
          </w:tcPr>
          <w:p>
            <w:pPr>
              <w:adjustRightInd w:val="0"/>
              <w:snapToGrid w:val="0"/>
              <w:rPr>
                <w:rFonts w:hint="eastAsia" w:ascii="宋体" w:hAnsi="宋体"/>
                <w:color w:val="auto"/>
                <w:szCs w:val="21"/>
              </w:rPr>
            </w:pPr>
          </w:p>
        </w:tc>
        <w:tc>
          <w:tcPr>
            <w:tcW w:w="1188"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91" w:type="dxa"/>
            <w:shd w:val="clear" w:color="auto" w:fill="auto"/>
          </w:tcPr>
          <w:p>
            <w:pPr>
              <w:adjustRightInd w:val="0"/>
              <w:snapToGrid w:val="0"/>
              <w:rPr>
                <w:rFonts w:hint="eastAsia" w:ascii="宋体" w:hAnsi="宋体"/>
                <w:color w:val="auto"/>
                <w:szCs w:val="21"/>
              </w:rPr>
            </w:pPr>
          </w:p>
        </w:tc>
        <w:tc>
          <w:tcPr>
            <w:tcW w:w="851"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5" w:type="dxa"/>
            <w:shd w:val="clear" w:color="auto" w:fill="auto"/>
          </w:tcPr>
          <w:p>
            <w:pPr>
              <w:adjustRightInd w:val="0"/>
              <w:snapToGrid w:val="0"/>
              <w:rPr>
                <w:rFonts w:hint="eastAsia" w:ascii="宋体" w:hAnsi="宋体"/>
                <w:color w:val="auto"/>
                <w:szCs w:val="21"/>
              </w:rPr>
            </w:pPr>
          </w:p>
        </w:tc>
        <w:tc>
          <w:tcPr>
            <w:tcW w:w="1464" w:type="dxa"/>
            <w:shd w:val="clear" w:color="auto" w:fill="auto"/>
          </w:tcPr>
          <w:p>
            <w:pPr>
              <w:adjustRightInd w:val="0"/>
              <w:snapToGrid w:val="0"/>
              <w:rPr>
                <w:rFonts w:hint="eastAsia" w:ascii="宋体" w:hAnsi="宋体"/>
                <w:color w:val="auto"/>
                <w:szCs w:val="21"/>
              </w:rPr>
            </w:pPr>
          </w:p>
        </w:tc>
        <w:tc>
          <w:tcPr>
            <w:tcW w:w="1469" w:type="dxa"/>
            <w:shd w:val="clear" w:color="auto" w:fill="auto"/>
          </w:tcPr>
          <w:p>
            <w:pPr>
              <w:adjustRightInd w:val="0"/>
              <w:snapToGrid w:val="0"/>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8" w:hRule="atLeast"/>
          <w:jc w:val="center"/>
        </w:trPr>
        <w:tc>
          <w:tcPr>
            <w:tcW w:w="1455" w:type="dxa"/>
            <w:tcBorders>
              <w:bottom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工作量核实</w:t>
            </w:r>
          </w:p>
        </w:tc>
        <w:tc>
          <w:tcPr>
            <w:tcW w:w="6993" w:type="dxa"/>
            <w:gridSpan w:val="5"/>
            <w:tcBorders>
              <w:bottom w:val="single" w:color="auto" w:sz="4" w:space="0"/>
            </w:tcBorders>
            <w:vAlign w:val="bottom"/>
          </w:tcPr>
          <w:p>
            <w:pPr>
              <w:adjustRightInd w:val="0"/>
              <w:snapToGrid w:val="0"/>
              <w:rPr>
                <w:rFonts w:hint="eastAsia" w:ascii="宋体" w:hAnsi="宋体"/>
                <w:color w:val="auto"/>
                <w:szCs w:val="21"/>
              </w:rPr>
            </w:pPr>
            <w:r>
              <w:rPr>
                <w:rFonts w:hint="eastAsia" w:ascii="宋体" w:hAnsi="宋体"/>
                <w:color w:val="auto"/>
                <w:szCs w:val="21"/>
              </w:rPr>
              <w:t xml:space="preserve">教务负责人签名：                         教务部门盖章 ：      </w:t>
            </w:r>
          </w:p>
          <w:p>
            <w:pPr>
              <w:adjustRightInd w:val="0"/>
              <w:snapToGrid w:val="0"/>
              <w:rPr>
                <w:rFonts w:hint="eastAsia" w:ascii="宋体" w:hAnsi="宋体"/>
                <w:color w:val="auto"/>
                <w:szCs w:val="21"/>
              </w:rPr>
            </w:pPr>
          </w:p>
        </w:tc>
        <w:tc>
          <w:tcPr>
            <w:tcW w:w="1464" w:type="dxa"/>
            <w:tcBorders>
              <w:bottom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教学测评        结果核实</w:t>
            </w:r>
          </w:p>
        </w:tc>
        <w:tc>
          <w:tcPr>
            <w:tcW w:w="4398" w:type="dxa"/>
            <w:gridSpan w:val="3"/>
            <w:tcBorders>
              <w:bottom w:val="single" w:color="auto" w:sz="4" w:space="0"/>
            </w:tcBorders>
            <w:vAlign w:val="bottom"/>
          </w:tcPr>
          <w:p>
            <w:pPr>
              <w:adjustRightInd w:val="0"/>
              <w:snapToGrid w:val="0"/>
              <w:jc w:val="center"/>
              <w:rPr>
                <w:rFonts w:hint="eastAsia" w:ascii="宋体" w:hAnsi="宋体"/>
                <w:color w:val="auto"/>
                <w:szCs w:val="21"/>
              </w:rPr>
            </w:pPr>
            <w:r>
              <w:rPr>
                <w:rFonts w:hint="eastAsia" w:ascii="宋体" w:hAnsi="宋体"/>
                <w:color w:val="auto"/>
                <w:szCs w:val="21"/>
              </w:rPr>
              <w:t>教学测评管理部门盖章：</w:t>
            </w:r>
          </w:p>
          <w:p>
            <w:pPr>
              <w:adjustRightInd w:val="0"/>
              <w:snapToGrid w:val="0"/>
              <w:jc w:val="center"/>
              <w:rPr>
                <w:rFonts w:hint="eastAsia" w:ascii="宋体" w:hAnsi="宋体"/>
                <w:color w:val="auto"/>
                <w:szCs w:val="21"/>
              </w:rPr>
            </w:pPr>
          </w:p>
        </w:tc>
      </w:tr>
    </w:tbl>
    <w:p>
      <w:pPr>
        <w:adjustRightInd w:val="0"/>
        <w:snapToGrid w:val="0"/>
        <w:rPr>
          <w:rFonts w:hint="eastAsia"/>
          <w:color w:val="auto"/>
          <w:szCs w:val="21"/>
        </w:rPr>
        <w:sectPr>
          <w:pgSz w:w="16838" w:h="11906" w:orient="landscape"/>
          <w:pgMar w:top="1588" w:right="1440" w:bottom="1814" w:left="1440" w:header="851" w:footer="1134" w:gutter="0"/>
          <w:pgNumType w:fmt="decimal"/>
          <w:cols w:space="425" w:num="1"/>
          <w:docGrid w:type="linesAndChars" w:linePitch="606" w:charSpace="-3336"/>
        </w:sectPr>
      </w:pPr>
      <w:r>
        <w:rPr>
          <w:rFonts w:hint="eastAsia"/>
          <w:color w:val="auto"/>
          <w:szCs w:val="21"/>
        </w:rPr>
        <w:t>注：教学测评等级分为优秀、良好、合格、不合格四等。</w:t>
      </w:r>
    </w:p>
    <w:p>
      <w:pPr>
        <w:adjustRightInd w:val="0"/>
        <w:snapToGrid w:val="0"/>
        <w:ind w:firstLine="617" w:firstLineChars="193"/>
        <w:rPr>
          <w:rFonts w:hint="eastAsia" w:eastAsia="黑体"/>
          <w:color w:val="auto"/>
          <w:sz w:val="32"/>
          <w:szCs w:val="32"/>
        </w:rPr>
      </w:pPr>
      <w:r>
        <w:rPr>
          <w:rFonts w:hint="eastAsia" w:eastAsia="黑体"/>
          <w:color w:val="auto"/>
          <w:sz w:val="32"/>
          <w:szCs w:val="32"/>
        </w:rPr>
        <w:t>6．承担其他教育教学工作情况</w:t>
      </w:r>
    </w:p>
    <w:tbl>
      <w:tblPr>
        <w:tblStyle w:val="8"/>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24" w:hRule="atLeast"/>
        </w:trPr>
        <w:tc>
          <w:tcPr>
            <w:tcW w:w="720" w:type="dxa"/>
            <w:vAlign w:val="center"/>
          </w:tcPr>
          <w:p>
            <w:pPr>
              <w:adjustRightInd w:val="0"/>
              <w:snapToGrid w:val="0"/>
              <w:jc w:val="center"/>
              <w:rPr>
                <w:rFonts w:hint="eastAsia"/>
                <w:color w:val="auto"/>
                <w:szCs w:val="21"/>
              </w:rPr>
            </w:pPr>
            <w:r>
              <w:rPr>
                <w:rFonts w:hint="eastAsia"/>
                <w:color w:val="auto"/>
                <w:szCs w:val="21"/>
              </w:rPr>
              <w:t>指导学生情况</w:t>
            </w:r>
          </w:p>
        </w:tc>
        <w:tc>
          <w:tcPr>
            <w:tcW w:w="8460" w:type="dxa"/>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3" w:hRule="atLeast"/>
        </w:trPr>
        <w:tc>
          <w:tcPr>
            <w:tcW w:w="720" w:type="dxa"/>
            <w:vAlign w:val="center"/>
          </w:tcPr>
          <w:p>
            <w:pPr>
              <w:adjustRightInd w:val="0"/>
              <w:snapToGrid w:val="0"/>
              <w:jc w:val="center"/>
              <w:rPr>
                <w:rFonts w:hint="eastAsia"/>
                <w:color w:val="auto"/>
                <w:szCs w:val="21"/>
              </w:rPr>
            </w:pPr>
            <w:r>
              <w:rPr>
                <w:rFonts w:hint="eastAsia"/>
                <w:color w:val="auto"/>
                <w:szCs w:val="21"/>
              </w:rPr>
              <w:t>指导年轻教师进修提高情况</w:t>
            </w:r>
          </w:p>
        </w:tc>
        <w:tc>
          <w:tcPr>
            <w:tcW w:w="8460" w:type="dxa"/>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6" w:hRule="atLeast"/>
        </w:trPr>
        <w:tc>
          <w:tcPr>
            <w:tcW w:w="720" w:type="dxa"/>
            <w:vAlign w:val="center"/>
          </w:tcPr>
          <w:p>
            <w:pPr>
              <w:adjustRightInd w:val="0"/>
              <w:snapToGrid w:val="0"/>
              <w:jc w:val="center"/>
              <w:rPr>
                <w:color w:val="auto"/>
                <w:szCs w:val="21"/>
              </w:rPr>
            </w:pPr>
            <w:r>
              <w:rPr>
                <w:rFonts w:hint="eastAsia"/>
                <w:color w:val="auto"/>
                <w:szCs w:val="21"/>
              </w:rPr>
              <w:t>实验室</w:t>
            </w:r>
          </w:p>
          <w:p>
            <w:pPr>
              <w:adjustRightInd w:val="0"/>
              <w:snapToGrid w:val="0"/>
              <w:jc w:val="center"/>
              <w:rPr>
                <w:color w:val="auto"/>
                <w:szCs w:val="21"/>
              </w:rPr>
            </w:pPr>
            <w:r>
              <w:rPr>
                <w:rFonts w:hint="eastAsia"/>
                <w:color w:val="auto"/>
                <w:szCs w:val="21"/>
              </w:rPr>
              <w:t>建设</w:t>
            </w:r>
          </w:p>
          <w:p>
            <w:pPr>
              <w:adjustRightInd w:val="0"/>
              <w:snapToGrid w:val="0"/>
              <w:jc w:val="center"/>
              <w:rPr>
                <w:rFonts w:hint="eastAsia"/>
                <w:color w:val="auto"/>
                <w:szCs w:val="21"/>
              </w:rPr>
            </w:pPr>
            <w:r>
              <w:rPr>
                <w:rFonts w:hint="eastAsia"/>
                <w:color w:val="auto"/>
                <w:szCs w:val="21"/>
              </w:rPr>
              <w:t>工作情况</w:t>
            </w:r>
          </w:p>
        </w:tc>
        <w:tc>
          <w:tcPr>
            <w:tcW w:w="8460" w:type="dxa"/>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12" w:hRule="atLeast"/>
        </w:trPr>
        <w:tc>
          <w:tcPr>
            <w:tcW w:w="720" w:type="dxa"/>
            <w:vAlign w:val="center"/>
          </w:tcPr>
          <w:p>
            <w:pPr>
              <w:adjustRightInd w:val="0"/>
              <w:snapToGrid w:val="0"/>
              <w:jc w:val="center"/>
              <w:rPr>
                <w:color w:val="auto"/>
                <w:szCs w:val="21"/>
              </w:rPr>
            </w:pPr>
            <w:r>
              <w:rPr>
                <w:rFonts w:hint="eastAsia"/>
                <w:color w:val="auto"/>
                <w:szCs w:val="21"/>
              </w:rPr>
              <w:t>参与学科专业建设教学管理等</w:t>
            </w:r>
          </w:p>
          <w:p>
            <w:pPr>
              <w:adjustRightInd w:val="0"/>
              <w:snapToGrid w:val="0"/>
              <w:jc w:val="center"/>
              <w:rPr>
                <w:rFonts w:hint="eastAsia"/>
                <w:color w:val="auto"/>
                <w:szCs w:val="21"/>
              </w:rPr>
            </w:pPr>
            <w:r>
              <w:rPr>
                <w:rFonts w:hint="eastAsia"/>
                <w:color w:val="auto"/>
                <w:szCs w:val="21"/>
              </w:rPr>
              <w:t>工作情况</w:t>
            </w:r>
          </w:p>
        </w:tc>
        <w:tc>
          <w:tcPr>
            <w:tcW w:w="8460" w:type="dxa"/>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1" w:hRule="atLeast"/>
        </w:trPr>
        <w:tc>
          <w:tcPr>
            <w:tcW w:w="720" w:type="dxa"/>
            <w:vAlign w:val="center"/>
          </w:tcPr>
          <w:p>
            <w:pPr>
              <w:adjustRightInd w:val="0"/>
              <w:snapToGrid w:val="0"/>
              <w:jc w:val="center"/>
              <w:rPr>
                <w:rFonts w:hint="eastAsia"/>
                <w:color w:val="auto"/>
                <w:szCs w:val="21"/>
              </w:rPr>
            </w:pPr>
            <w:r>
              <w:rPr>
                <w:rFonts w:hint="eastAsia"/>
                <w:color w:val="auto"/>
                <w:szCs w:val="21"/>
              </w:rPr>
              <w:t>单位审核意见</w:t>
            </w:r>
          </w:p>
        </w:tc>
        <w:tc>
          <w:tcPr>
            <w:tcW w:w="8460" w:type="dxa"/>
          </w:tcPr>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jc w:val="center"/>
              <w:rPr>
                <w:rFonts w:hint="eastAsia"/>
                <w:color w:val="auto"/>
                <w:szCs w:val="21"/>
              </w:rPr>
            </w:pPr>
            <w:r>
              <w:rPr>
                <w:rFonts w:hint="eastAsia"/>
                <w:color w:val="auto"/>
                <w:szCs w:val="21"/>
              </w:rPr>
              <w:t>审核人签名：</w:t>
            </w:r>
          </w:p>
        </w:tc>
      </w:tr>
    </w:tbl>
    <w:p>
      <w:pPr>
        <w:adjustRightInd w:val="0"/>
        <w:snapToGrid w:val="0"/>
        <w:ind w:firstLine="617" w:firstLineChars="193"/>
        <w:rPr>
          <w:rFonts w:hint="eastAsia" w:eastAsia="黑体"/>
          <w:color w:val="auto"/>
          <w:sz w:val="32"/>
          <w:szCs w:val="32"/>
        </w:rPr>
      </w:pPr>
      <w:r>
        <w:rPr>
          <w:rFonts w:hint="eastAsia" w:eastAsia="黑体"/>
          <w:color w:val="auto"/>
          <w:sz w:val="32"/>
          <w:szCs w:val="32"/>
        </w:rPr>
        <w:t>7．单位对个人教育教学情况定性综合分析</w:t>
      </w:r>
    </w:p>
    <w:tbl>
      <w:tblPr>
        <w:tblStyle w:val="8"/>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992" w:hRule="atLeast"/>
        </w:trPr>
        <w:tc>
          <w:tcPr>
            <w:tcW w:w="9180" w:type="dxa"/>
            <w:tcBorders>
              <w:bottom w:val="single" w:color="auto" w:sz="4" w:space="0"/>
            </w:tcBorders>
          </w:tcPr>
          <w:p>
            <w:pPr>
              <w:adjustRightInd w:val="0"/>
              <w:snapToGrid w:val="0"/>
              <w:rPr>
                <w:rFonts w:hint="eastAsia"/>
                <w:color w:val="auto"/>
                <w:szCs w:val="21"/>
              </w:rPr>
            </w:pPr>
          </w:p>
          <w:p>
            <w:pPr>
              <w:adjustRightInd w:val="0"/>
              <w:snapToGrid w:val="0"/>
              <w:rPr>
                <w:rFonts w:hint="eastAsia"/>
                <w:color w:val="auto"/>
                <w:szCs w:val="21"/>
              </w:rPr>
            </w:pPr>
            <w:r>
              <w:rPr>
                <w:rFonts w:hint="eastAsia"/>
                <w:color w:val="auto"/>
                <w:szCs w:val="21"/>
              </w:rPr>
              <w:t>从教学态度、教学能力、教学水平、教学方法、教学效果等方面进行全面的定性分析</w:t>
            </w: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p>
          <w:p>
            <w:pPr>
              <w:adjustRightInd w:val="0"/>
              <w:snapToGrid w:val="0"/>
              <w:rPr>
                <w:rFonts w:hint="eastAsia"/>
                <w:color w:val="auto"/>
                <w:szCs w:val="21"/>
              </w:rPr>
            </w:pPr>
            <w:r>
              <w:rPr>
                <w:rFonts w:hint="eastAsia"/>
                <w:color w:val="auto"/>
                <w:szCs w:val="21"/>
              </w:rPr>
              <w:t xml:space="preserve">        审核人签名：                            单位（盖章）：</w:t>
            </w:r>
          </w:p>
          <w:p>
            <w:pPr>
              <w:adjustRightInd w:val="0"/>
              <w:snapToGrid w:val="0"/>
              <w:rPr>
                <w:rFonts w:hint="eastAsia"/>
                <w:color w:val="auto"/>
                <w:szCs w:val="21"/>
              </w:rPr>
            </w:pPr>
          </w:p>
          <w:p>
            <w:pPr>
              <w:adjustRightInd w:val="0"/>
              <w:snapToGrid w:val="0"/>
              <w:rPr>
                <w:rFonts w:hint="eastAsia"/>
                <w:color w:val="auto"/>
                <w:szCs w:val="21"/>
              </w:rPr>
            </w:pPr>
            <w:r>
              <w:rPr>
                <w:rFonts w:hint="eastAsia"/>
                <w:color w:val="auto"/>
                <w:szCs w:val="21"/>
              </w:rPr>
              <w:t xml:space="preserve">                                                  年     月      日</w:t>
            </w:r>
          </w:p>
        </w:tc>
      </w:tr>
    </w:tbl>
    <w:p>
      <w:pPr>
        <w:tabs>
          <w:tab w:val="left" w:pos="19440"/>
        </w:tabs>
        <w:adjustRightInd w:val="0"/>
        <w:snapToGrid w:val="0"/>
        <w:rPr>
          <w:color w:val="auto"/>
          <w:szCs w:val="21"/>
        </w:rPr>
        <w:sectPr>
          <w:footerReference r:id="rId8" w:type="default"/>
          <w:footerReference r:id="rId9" w:type="even"/>
          <w:pgSz w:w="11906" w:h="16838"/>
          <w:pgMar w:top="1361" w:right="1797" w:bottom="1588" w:left="1797" w:header="851" w:footer="1418" w:gutter="0"/>
          <w:pgNumType w:fmt="decimal"/>
          <w:cols w:space="425" w:num="1"/>
          <w:docGrid w:linePitch="579" w:charSpace="-849"/>
        </w:sectPr>
      </w:pPr>
    </w:p>
    <w:p>
      <w:pPr>
        <w:tabs>
          <w:tab w:val="left" w:pos="19440"/>
        </w:tabs>
        <w:spacing w:line="480" w:lineRule="exact"/>
        <w:rPr>
          <w:rFonts w:eastAsia="黑体"/>
          <w:bCs/>
          <w:color w:val="auto"/>
          <w:sz w:val="36"/>
          <w:szCs w:val="36"/>
        </w:rPr>
      </w:pPr>
      <w:r>
        <w:rPr>
          <w:rFonts w:hint="eastAsia" w:eastAsia="黑体"/>
          <w:color w:val="auto"/>
          <w:sz w:val="32"/>
          <w:szCs w:val="32"/>
          <w:lang w:eastAsia="zh-CN"/>
        </w:rPr>
        <w:t>附件</w:t>
      </w:r>
      <w:r>
        <w:rPr>
          <w:rFonts w:hint="eastAsia" w:eastAsia="黑体"/>
          <w:color w:val="auto"/>
          <w:sz w:val="32"/>
          <w:szCs w:val="32"/>
          <w:lang w:val="en-US" w:eastAsia="zh-CN"/>
        </w:rPr>
        <w:t>3</w:t>
      </w:r>
      <w:r>
        <w:rPr>
          <w:rFonts w:eastAsia="黑体"/>
          <w:color w:val="auto"/>
          <w:sz w:val="32"/>
          <w:szCs w:val="32"/>
        </w:rPr>
        <w:t xml:space="preserve"> </w:t>
      </w:r>
      <w:r>
        <w:rPr>
          <w:rFonts w:eastAsia="黑体"/>
          <w:b/>
          <w:bCs/>
          <w:color w:val="auto"/>
          <w:sz w:val="36"/>
          <w:szCs w:val="36"/>
        </w:rPr>
        <w:t xml:space="preserve">                   </w:t>
      </w:r>
      <w:r>
        <w:rPr>
          <w:rFonts w:eastAsia="方正小标宋简体"/>
          <w:bCs/>
          <w:color w:val="auto"/>
          <w:sz w:val="44"/>
          <w:szCs w:val="44"/>
        </w:rPr>
        <w:t>湖南省高等学校教师系列高级专业技术</w:t>
      </w:r>
      <w:r>
        <w:rPr>
          <w:rFonts w:hint="eastAsia" w:eastAsia="方正小标宋简体"/>
          <w:bCs/>
          <w:color w:val="auto"/>
          <w:sz w:val="44"/>
          <w:szCs w:val="44"/>
        </w:rPr>
        <w:t>职称</w:t>
      </w:r>
      <w:r>
        <w:rPr>
          <w:rFonts w:eastAsia="方正小标宋简体"/>
          <w:bCs/>
          <w:color w:val="auto"/>
          <w:sz w:val="44"/>
          <w:szCs w:val="44"/>
        </w:rPr>
        <w:t>申</w:t>
      </w:r>
      <w:bookmarkStart w:id="1" w:name="_GoBack"/>
      <w:bookmarkEnd w:id="1"/>
      <w:r>
        <w:rPr>
          <w:rFonts w:eastAsia="方正小标宋简体"/>
          <w:bCs/>
          <w:color w:val="auto"/>
          <w:sz w:val="44"/>
          <w:szCs w:val="44"/>
        </w:rPr>
        <w:t>报人员情况公示表</w:t>
      </w:r>
    </w:p>
    <w:p>
      <w:pPr>
        <w:spacing w:line="400" w:lineRule="exact"/>
        <w:jc w:val="left"/>
        <w:rPr>
          <w:bCs/>
          <w:color w:val="auto"/>
          <w:sz w:val="24"/>
        </w:rPr>
      </w:pPr>
    </w:p>
    <w:p>
      <w:pPr>
        <w:spacing w:line="400" w:lineRule="exact"/>
        <w:jc w:val="left"/>
        <w:rPr>
          <w:bCs/>
          <w:color w:val="auto"/>
          <w:sz w:val="24"/>
          <w:u w:val="single"/>
        </w:rPr>
      </w:pPr>
      <w:r>
        <w:rPr>
          <w:bCs/>
          <w:color w:val="auto"/>
          <w:sz w:val="24"/>
        </w:rPr>
        <w:t>单位</w:t>
      </w:r>
      <w:r>
        <w:rPr>
          <w:bCs/>
          <w:color w:val="auto"/>
          <w:sz w:val="24"/>
          <w:u w:val="single"/>
        </w:rPr>
        <w:t xml:space="preserve">           </w:t>
      </w:r>
      <w:r>
        <w:rPr>
          <w:rFonts w:hint="eastAsia"/>
          <w:bCs/>
          <w:color w:val="auto"/>
          <w:sz w:val="24"/>
          <w:u w:val="single"/>
        </w:rPr>
        <w:t>　</w:t>
      </w:r>
      <w:r>
        <w:rPr>
          <w:bCs/>
          <w:color w:val="auto"/>
          <w:sz w:val="24"/>
          <w:u w:val="single"/>
        </w:rPr>
        <w:t xml:space="preserve">　　　  </w:t>
      </w:r>
      <w:r>
        <w:rPr>
          <w:bCs/>
          <w:color w:val="auto"/>
          <w:sz w:val="24"/>
        </w:rPr>
        <w:t xml:space="preserve">  </w:t>
      </w:r>
      <w:r>
        <w:rPr>
          <w:rFonts w:hint="eastAsia"/>
          <w:bCs/>
          <w:color w:val="auto"/>
          <w:sz w:val="24"/>
        </w:rPr>
        <w:t>　</w:t>
      </w:r>
      <w:r>
        <w:rPr>
          <w:bCs/>
          <w:color w:val="auto"/>
          <w:sz w:val="24"/>
        </w:rPr>
        <w:t>　　　　　姓名</w:t>
      </w:r>
      <w:r>
        <w:rPr>
          <w:bCs/>
          <w:color w:val="auto"/>
          <w:sz w:val="24"/>
          <w:u w:val="single"/>
        </w:rPr>
        <w:t xml:space="preserve">         </w:t>
      </w:r>
      <w:r>
        <w:rPr>
          <w:rFonts w:hint="eastAsia"/>
          <w:bCs/>
          <w:color w:val="auto"/>
          <w:sz w:val="24"/>
          <w:u w:val="single"/>
        </w:rPr>
        <w:t>　</w:t>
      </w:r>
      <w:r>
        <w:rPr>
          <w:bCs/>
          <w:color w:val="auto"/>
          <w:sz w:val="24"/>
          <w:u w:val="single"/>
        </w:rPr>
        <w:t xml:space="preserve">　 </w:t>
      </w:r>
      <w:r>
        <w:rPr>
          <w:bCs/>
          <w:color w:val="auto"/>
          <w:sz w:val="24"/>
        </w:rPr>
        <w:t xml:space="preserve">  </w:t>
      </w:r>
      <w:r>
        <w:rPr>
          <w:rFonts w:hint="eastAsia"/>
          <w:bCs/>
          <w:color w:val="auto"/>
          <w:sz w:val="24"/>
        </w:rPr>
        <w:t>　</w:t>
      </w:r>
      <w:r>
        <w:rPr>
          <w:bCs/>
          <w:color w:val="auto"/>
          <w:sz w:val="24"/>
        </w:rPr>
        <w:t>　　</w:t>
      </w:r>
      <w:r>
        <w:rPr>
          <w:rFonts w:hint="eastAsia"/>
          <w:bCs/>
          <w:color w:val="auto"/>
          <w:sz w:val="24"/>
        </w:rPr>
        <w:t>　</w:t>
      </w:r>
      <w:r>
        <w:rPr>
          <w:bCs/>
          <w:color w:val="auto"/>
          <w:sz w:val="24"/>
        </w:rPr>
        <w:t>　申报</w:t>
      </w:r>
      <w:r>
        <w:rPr>
          <w:rFonts w:hint="eastAsia"/>
          <w:bCs/>
          <w:color w:val="auto"/>
          <w:sz w:val="24"/>
        </w:rPr>
        <w:t>职称</w:t>
      </w:r>
      <w:r>
        <w:rPr>
          <w:bCs/>
          <w:color w:val="auto"/>
          <w:sz w:val="24"/>
          <w:u w:val="single"/>
        </w:rPr>
        <w:t xml:space="preserve">     </w:t>
      </w:r>
      <w:r>
        <w:rPr>
          <w:rFonts w:hint="eastAsia"/>
          <w:bCs/>
          <w:color w:val="auto"/>
          <w:sz w:val="24"/>
          <w:u w:val="single"/>
        </w:rPr>
        <w:t>　</w:t>
      </w:r>
      <w:r>
        <w:rPr>
          <w:bCs/>
          <w:color w:val="auto"/>
          <w:sz w:val="24"/>
          <w:u w:val="single"/>
        </w:rPr>
        <w:t xml:space="preserve">　　　        </w:t>
      </w:r>
      <w:r>
        <w:rPr>
          <w:rFonts w:eastAsia="黑体"/>
          <w:b/>
          <w:bCs/>
          <w:color w:val="auto"/>
          <w:sz w:val="24"/>
        </w:rPr>
        <w:t xml:space="preserve">  </w:t>
      </w:r>
      <w:r>
        <w:rPr>
          <w:rFonts w:hint="eastAsia" w:eastAsia="黑体"/>
          <w:b/>
          <w:bCs/>
          <w:color w:val="auto"/>
          <w:sz w:val="24"/>
        </w:rPr>
        <w:t>　</w:t>
      </w:r>
      <w:r>
        <w:rPr>
          <w:rFonts w:eastAsia="黑体"/>
          <w:b/>
          <w:bCs/>
          <w:color w:val="auto"/>
          <w:sz w:val="24"/>
        </w:rPr>
        <w:t>　　　　　</w:t>
      </w:r>
      <w:r>
        <w:rPr>
          <w:rFonts w:hint="eastAsia" w:eastAsia="黑体"/>
          <w:b/>
          <w:bCs/>
          <w:color w:val="auto"/>
          <w:sz w:val="24"/>
        </w:rPr>
        <w:t>　</w:t>
      </w:r>
      <w:r>
        <w:rPr>
          <w:rFonts w:eastAsia="黑体"/>
          <w:b/>
          <w:bCs/>
          <w:color w:val="auto"/>
          <w:sz w:val="24"/>
        </w:rPr>
        <w:t>　　　　　　　</w:t>
      </w:r>
      <w:r>
        <w:rPr>
          <w:bCs/>
          <w:color w:val="auto"/>
          <w:sz w:val="24"/>
        </w:rPr>
        <w:t>学科（专业）</w:t>
      </w:r>
      <w:r>
        <w:rPr>
          <w:bCs/>
          <w:color w:val="auto"/>
          <w:sz w:val="24"/>
          <w:u w:val="single"/>
        </w:rPr>
        <w:t xml:space="preserve">             </w:t>
      </w:r>
      <w:r>
        <w:rPr>
          <w:rFonts w:hint="eastAsia"/>
          <w:bCs/>
          <w:color w:val="auto"/>
          <w:sz w:val="24"/>
          <w:u w:val="single"/>
        </w:rPr>
        <w:t>　　</w:t>
      </w:r>
      <w:r>
        <w:rPr>
          <w:bCs/>
          <w:color w:val="auto"/>
          <w:sz w:val="24"/>
          <w:u w:val="single"/>
        </w:rPr>
        <w:t xml:space="preserve">　　　　　　　　 </w:t>
      </w:r>
    </w:p>
    <w:tbl>
      <w:tblPr>
        <w:tblStyle w:val="8"/>
        <w:tblW w:w="22336" w:type="dxa"/>
        <w:jc w:val="center"/>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826"/>
        <w:gridCol w:w="1045"/>
        <w:gridCol w:w="1142"/>
        <w:gridCol w:w="6"/>
        <w:gridCol w:w="1749"/>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基本情况</w:t>
            </w:r>
          </w:p>
        </w:tc>
        <w:tc>
          <w:tcPr>
            <w:tcW w:w="15560" w:type="dxa"/>
            <w:gridSpan w:val="19"/>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vAlign w:val="center"/>
          </w:tcPr>
          <w:p>
            <w:pPr>
              <w:spacing w:line="280" w:lineRule="exact"/>
              <w:jc w:val="distribute"/>
              <w:rPr>
                <w:color w:val="auto"/>
                <w:szCs w:val="21"/>
              </w:rPr>
            </w:pPr>
            <w:r>
              <w:rPr>
                <w:color w:val="auto"/>
                <w:szCs w:val="21"/>
              </w:rPr>
              <w:t>姓  名</w:t>
            </w:r>
          </w:p>
        </w:tc>
        <w:tc>
          <w:tcPr>
            <w:tcW w:w="1282" w:type="dxa"/>
            <w:gridSpan w:val="2"/>
            <w:tcBorders>
              <w:left w:val="single" w:color="auto" w:sz="4" w:space="0"/>
              <w:right w:val="single" w:color="auto" w:sz="4" w:space="0"/>
            </w:tcBorders>
            <w:vAlign w:val="center"/>
          </w:tcPr>
          <w:p>
            <w:pPr>
              <w:spacing w:line="280" w:lineRule="exact"/>
              <w:jc w:val="center"/>
              <w:rPr>
                <w:color w:val="auto"/>
                <w:szCs w:val="21"/>
              </w:rPr>
            </w:pPr>
          </w:p>
        </w:tc>
        <w:tc>
          <w:tcPr>
            <w:tcW w:w="2710" w:type="dxa"/>
            <w:gridSpan w:val="4"/>
            <w:tcBorders>
              <w:left w:val="single" w:color="auto" w:sz="4" w:space="0"/>
              <w:right w:val="single" w:color="auto" w:sz="4" w:space="0"/>
            </w:tcBorders>
            <w:vAlign w:val="center"/>
          </w:tcPr>
          <w:p>
            <w:pPr>
              <w:jc w:val="center"/>
              <w:rPr>
                <w:color w:val="auto"/>
                <w:szCs w:val="21"/>
              </w:rPr>
            </w:pPr>
            <w:r>
              <w:rPr>
                <w:color w:val="auto"/>
                <w:szCs w:val="21"/>
              </w:rPr>
              <w:t>出生年月</w:t>
            </w:r>
          </w:p>
        </w:tc>
        <w:tc>
          <w:tcPr>
            <w:tcW w:w="1449" w:type="dxa"/>
            <w:gridSpan w:val="2"/>
            <w:tcBorders>
              <w:left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教</w:t>
            </w:r>
          </w:p>
          <w:p>
            <w:pPr>
              <w:spacing w:line="280" w:lineRule="exact"/>
              <w:jc w:val="center"/>
              <w:rPr>
                <w:color w:val="auto"/>
                <w:szCs w:val="21"/>
              </w:rPr>
            </w:pPr>
          </w:p>
          <w:p>
            <w:pPr>
              <w:spacing w:line="280" w:lineRule="exact"/>
              <w:jc w:val="center"/>
              <w:rPr>
                <w:color w:val="auto"/>
                <w:szCs w:val="21"/>
              </w:rPr>
            </w:pPr>
            <w:r>
              <w:rPr>
                <w:color w:val="auto"/>
                <w:szCs w:val="21"/>
              </w:rPr>
              <w:t>学</w:t>
            </w:r>
          </w:p>
          <w:p>
            <w:pPr>
              <w:spacing w:line="280" w:lineRule="exact"/>
              <w:jc w:val="center"/>
              <w:rPr>
                <w:color w:val="auto"/>
                <w:szCs w:val="21"/>
              </w:rPr>
            </w:pPr>
          </w:p>
          <w:p>
            <w:pPr>
              <w:spacing w:line="280" w:lineRule="exact"/>
              <w:jc w:val="center"/>
              <w:rPr>
                <w:color w:val="auto"/>
                <w:szCs w:val="21"/>
              </w:rPr>
            </w:pPr>
            <w:r>
              <w:rPr>
                <w:color w:val="auto"/>
                <w:szCs w:val="21"/>
              </w:rPr>
              <w:t>工</w:t>
            </w:r>
          </w:p>
          <w:p>
            <w:pPr>
              <w:spacing w:line="280" w:lineRule="exact"/>
              <w:jc w:val="center"/>
              <w:rPr>
                <w:color w:val="auto"/>
                <w:szCs w:val="21"/>
              </w:rPr>
            </w:pPr>
          </w:p>
          <w:p>
            <w:pPr>
              <w:spacing w:line="280" w:lineRule="exact"/>
              <w:jc w:val="center"/>
              <w:rPr>
                <w:color w:val="auto"/>
                <w:szCs w:val="21"/>
              </w:rPr>
            </w:pPr>
            <w:r>
              <w:rPr>
                <w:color w:val="auto"/>
                <w:szCs w:val="21"/>
              </w:rPr>
              <w:t>作</w:t>
            </w:r>
          </w:p>
        </w:tc>
        <w:tc>
          <w:tcPr>
            <w:tcW w:w="5971" w:type="dxa"/>
            <w:gridSpan w:val="7"/>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教学工作量（其它教学工作量按本校方式计算）</w:t>
            </w:r>
          </w:p>
        </w:tc>
        <w:tc>
          <w:tcPr>
            <w:tcW w:w="3813" w:type="dxa"/>
            <w:gridSpan w:val="4"/>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主要教学业绩</w:t>
            </w:r>
          </w:p>
        </w:tc>
        <w:tc>
          <w:tcPr>
            <w:tcW w:w="3813" w:type="dxa"/>
            <w:gridSpan w:val="5"/>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指导青年教师情况</w:t>
            </w:r>
          </w:p>
        </w:tc>
        <w:tc>
          <w:tcPr>
            <w:tcW w:w="1241" w:type="dxa"/>
            <w:gridSpan w:val="2"/>
            <w:vMerge w:val="restart"/>
            <w:tcBorders>
              <w:left w:val="single" w:color="auto" w:sz="4" w:space="0"/>
              <w:right w:val="single" w:color="auto" w:sz="4" w:space="0"/>
            </w:tcBorders>
          </w:tcPr>
          <w:p>
            <w:pPr>
              <w:spacing w:line="280" w:lineRule="exact"/>
              <w:jc w:val="center"/>
              <w:rPr>
                <w:color w:val="auto"/>
                <w:szCs w:val="21"/>
              </w:rPr>
            </w:pPr>
            <w:r>
              <w:rPr>
                <w:color w:val="auto"/>
                <w:szCs w:val="21"/>
              </w:rPr>
              <w:t>教务部门审核意见（盖章）</w:t>
            </w:r>
          </w:p>
          <w:p>
            <w:pPr>
              <w:spacing w:line="280" w:lineRule="exact"/>
              <w:ind w:left="180"/>
              <w:rPr>
                <w:color w:val="auto"/>
                <w:szCs w:val="21"/>
              </w:rPr>
            </w:pPr>
          </w:p>
          <w:p>
            <w:pPr>
              <w:spacing w:line="280" w:lineRule="exact"/>
              <w:ind w:left="180"/>
              <w:rPr>
                <w:color w:val="auto"/>
                <w:szCs w:val="21"/>
              </w:rPr>
            </w:pPr>
          </w:p>
          <w:p>
            <w:pPr>
              <w:spacing w:line="280" w:lineRule="exact"/>
              <w:ind w:left="180"/>
              <w:rPr>
                <w:color w:val="auto"/>
                <w:szCs w:val="21"/>
              </w:rPr>
            </w:pPr>
          </w:p>
          <w:p>
            <w:pPr>
              <w:spacing w:line="280" w:lineRule="exact"/>
              <w:ind w:left="180"/>
              <w:rPr>
                <w:color w:val="auto"/>
                <w:szCs w:val="21"/>
              </w:rPr>
            </w:pPr>
          </w:p>
          <w:p>
            <w:pPr>
              <w:spacing w:line="280" w:lineRule="exact"/>
              <w:ind w:left="180"/>
              <w:rPr>
                <w:color w:val="auto"/>
                <w:szCs w:val="21"/>
              </w:rPr>
            </w:pPr>
          </w:p>
          <w:p>
            <w:pPr>
              <w:spacing w:line="280" w:lineRule="exact"/>
              <w:ind w:left="180"/>
              <w:rPr>
                <w:color w:val="auto"/>
                <w:szCs w:val="21"/>
              </w:rPr>
            </w:pPr>
          </w:p>
          <w:p>
            <w:pPr>
              <w:spacing w:line="280" w:lineRule="exact"/>
              <w:ind w:left="180"/>
              <w:rPr>
                <w:color w:val="auto"/>
                <w:szCs w:val="21"/>
              </w:rPr>
            </w:pPr>
          </w:p>
          <w:p>
            <w:pPr>
              <w:spacing w:line="280" w:lineRule="exact"/>
              <w:ind w:left="180"/>
              <w:rPr>
                <w:color w:val="auto"/>
                <w:szCs w:val="21"/>
              </w:rPr>
            </w:pPr>
          </w:p>
          <w:p>
            <w:pPr>
              <w:spacing w:line="280" w:lineRule="exact"/>
              <w:rPr>
                <w:color w:val="auto"/>
                <w:szCs w:val="21"/>
              </w:rPr>
            </w:pPr>
            <w:r>
              <w:rPr>
                <w:color w:val="auto"/>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color w:val="auto"/>
                <w:szCs w:val="21"/>
              </w:rPr>
            </w:pPr>
            <w:r>
              <w:rPr>
                <w:color w:val="auto"/>
                <w:szCs w:val="21"/>
              </w:rPr>
              <w:t>性  别</w:t>
            </w:r>
          </w:p>
        </w:tc>
        <w:tc>
          <w:tcPr>
            <w:tcW w:w="1282" w:type="dxa"/>
            <w:gridSpan w:val="2"/>
            <w:vMerge w:val="restart"/>
            <w:tcBorders>
              <w:left w:val="single" w:color="auto" w:sz="4" w:space="0"/>
              <w:right w:val="single" w:color="auto" w:sz="4" w:space="0"/>
            </w:tcBorders>
            <w:vAlign w:val="center"/>
          </w:tcPr>
          <w:p>
            <w:pPr>
              <w:spacing w:line="280" w:lineRule="exact"/>
              <w:jc w:val="center"/>
              <w:rPr>
                <w:color w:val="auto"/>
                <w:szCs w:val="21"/>
              </w:rPr>
            </w:pPr>
          </w:p>
        </w:tc>
        <w:tc>
          <w:tcPr>
            <w:tcW w:w="2710" w:type="dxa"/>
            <w:gridSpan w:val="4"/>
            <w:vMerge w:val="restart"/>
            <w:tcBorders>
              <w:left w:val="single" w:color="auto" w:sz="4" w:space="0"/>
              <w:right w:val="single" w:color="auto" w:sz="4" w:space="0"/>
            </w:tcBorders>
            <w:vAlign w:val="center"/>
          </w:tcPr>
          <w:p>
            <w:pPr>
              <w:ind w:left="-86" w:leftChars="-41" w:right="-80" w:rightChars="-38"/>
              <w:jc w:val="center"/>
              <w:rPr>
                <w:color w:val="auto"/>
                <w:szCs w:val="21"/>
              </w:rPr>
            </w:pPr>
            <w:r>
              <w:rPr>
                <w:color w:val="auto"/>
                <w:szCs w:val="21"/>
              </w:rPr>
              <w:t>参加工作时间</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95" w:type="dxa"/>
            <w:vMerge w:val="restart"/>
            <w:tcBorders>
              <w:left w:val="single" w:color="auto" w:sz="4" w:space="0"/>
              <w:right w:val="single" w:color="auto" w:sz="4" w:space="0"/>
            </w:tcBorders>
            <w:vAlign w:val="center"/>
          </w:tcPr>
          <w:p>
            <w:pPr>
              <w:spacing w:line="280" w:lineRule="exact"/>
              <w:ind w:left="-44" w:leftChars="-21" w:right="-42" w:rightChars="-20"/>
              <w:jc w:val="center"/>
              <w:rPr>
                <w:color w:val="auto"/>
                <w:szCs w:val="21"/>
              </w:rPr>
            </w:pPr>
            <w:r>
              <w:rPr>
                <w:color w:val="auto"/>
                <w:szCs w:val="21"/>
              </w:rPr>
              <w:t>按年度填写教学工作量</w:t>
            </w:r>
          </w:p>
        </w:tc>
        <w:tc>
          <w:tcPr>
            <w:tcW w:w="826" w:type="dxa"/>
            <w:vMerge w:val="restart"/>
            <w:tcBorders>
              <w:left w:val="single" w:color="auto" w:sz="4" w:space="0"/>
              <w:right w:val="single" w:color="auto" w:sz="4" w:space="0"/>
            </w:tcBorders>
            <w:vAlign w:val="center"/>
          </w:tcPr>
          <w:p>
            <w:pPr>
              <w:spacing w:line="280" w:lineRule="exact"/>
              <w:ind w:left="-94" w:right="-61" w:rightChars="-29"/>
              <w:jc w:val="center"/>
              <w:rPr>
                <w:color w:val="auto"/>
                <w:szCs w:val="21"/>
              </w:rPr>
            </w:pPr>
            <w:r>
              <w:rPr>
                <w:color w:val="auto"/>
                <w:szCs w:val="21"/>
              </w:rPr>
              <w:t>年度</w:t>
            </w:r>
          </w:p>
        </w:tc>
        <w:tc>
          <w:tcPr>
            <w:tcW w:w="2187" w:type="dxa"/>
            <w:gridSpan w:val="2"/>
            <w:tcBorders>
              <w:left w:val="single" w:color="auto" w:sz="4" w:space="0"/>
              <w:right w:val="single" w:color="auto" w:sz="4" w:space="0"/>
            </w:tcBorders>
            <w:vAlign w:val="center"/>
          </w:tcPr>
          <w:p>
            <w:pPr>
              <w:spacing w:line="280" w:lineRule="exact"/>
              <w:ind w:left="-67" w:right="-76" w:rightChars="-36"/>
              <w:jc w:val="center"/>
              <w:rPr>
                <w:color w:val="auto"/>
                <w:szCs w:val="21"/>
              </w:rPr>
            </w:pPr>
            <w:r>
              <w:rPr>
                <w:color w:val="auto"/>
                <w:szCs w:val="21"/>
              </w:rPr>
              <w:t>课堂教学（学时）</w:t>
            </w:r>
          </w:p>
        </w:tc>
        <w:tc>
          <w:tcPr>
            <w:tcW w:w="1763" w:type="dxa"/>
            <w:gridSpan w:val="3"/>
            <w:vMerge w:val="restart"/>
            <w:tcBorders>
              <w:left w:val="single" w:color="auto" w:sz="4" w:space="0"/>
              <w:right w:val="single" w:color="auto" w:sz="4" w:space="0"/>
            </w:tcBorders>
            <w:vAlign w:val="center"/>
          </w:tcPr>
          <w:p>
            <w:pPr>
              <w:spacing w:line="280" w:lineRule="exact"/>
              <w:ind w:left="-63" w:leftChars="-30" w:right="-59" w:rightChars="-28"/>
              <w:jc w:val="center"/>
              <w:rPr>
                <w:color w:val="auto"/>
                <w:szCs w:val="21"/>
              </w:rPr>
            </w:pPr>
            <w:r>
              <w:rPr>
                <w:color w:val="auto"/>
                <w:szCs w:val="21"/>
              </w:rPr>
              <w:t>其它教学工作量</w:t>
            </w:r>
          </w:p>
        </w:tc>
        <w:tc>
          <w:tcPr>
            <w:tcW w:w="3813" w:type="dxa"/>
            <w:gridSpan w:val="4"/>
            <w:vMerge w:val="restart"/>
            <w:tcBorders>
              <w:left w:val="single" w:color="auto" w:sz="4" w:space="0"/>
              <w:right w:val="single" w:color="auto" w:sz="4" w:space="0"/>
            </w:tcBorders>
            <w:vAlign w:val="center"/>
          </w:tcPr>
          <w:p>
            <w:pPr>
              <w:spacing w:line="280" w:lineRule="exact"/>
              <w:jc w:val="center"/>
              <w:rPr>
                <w:color w:val="auto"/>
                <w:szCs w:val="21"/>
              </w:rPr>
            </w:pPr>
          </w:p>
        </w:tc>
        <w:tc>
          <w:tcPr>
            <w:tcW w:w="3813" w:type="dxa"/>
            <w:gridSpan w:val="5"/>
            <w:vMerge w:val="restart"/>
            <w:tcBorders>
              <w:left w:val="single" w:color="auto" w:sz="4" w:space="0"/>
              <w:right w:val="single" w:color="auto" w:sz="4" w:space="0"/>
            </w:tcBorders>
            <w:vAlign w:val="center"/>
          </w:tcPr>
          <w:p>
            <w:pPr>
              <w:spacing w:line="280" w:lineRule="exact"/>
              <w:jc w:val="center"/>
              <w:rPr>
                <w:color w:val="auto"/>
                <w:szCs w:val="21"/>
              </w:rPr>
            </w:pPr>
          </w:p>
        </w:tc>
        <w:tc>
          <w:tcPr>
            <w:tcW w:w="1241" w:type="dxa"/>
            <w:gridSpan w:val="2"/>
            <w:vMerge w:val="continue"/>
            <w:tcBorders>
              <w:left w:val="single" w:color="auto" w:sz="4" w:space="0"/>
              <w:right w:val="single" w:color="auto" w:sz="4" w:space="0"/>
            </w:tcBorders>
          </w:tcPr>
          <w:p>
            <w:pPr>
              <w:spacing w:line="280" w:lineRule="exact"/>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color w:val="auto"/>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045" w:type="dxa"/>
            <w:vMerge w:val="restart"/>
            <w:tcBorders>
              <w:top w:val="single" w:color="auto" w:sz="4" w:space="0"/>
              <w:left w:val="single" w:color="auto" w:sz="4" w:space="0"/>
              <w:right w:val="single" w:color="auto" w:sz="4" w:space="0"/>
            </w:tcBorders>
            <w:vAlign w:val="center"/>
          </w:tcPr>
          <w:p>
            <w:pPr>
              <w:spacing w:line="280" w:lineRule="exact"/>
              <w:ind w:left="-95" w:right="-73" w:rightChars="-35"/>
              <w:jc w:val="center"/>
              <w:rPr>
                <w:color w:val="auto"/>
                <w:szCs w:val="21"/>
              </w:rPr>
            </w:pPr>
            <w:r>
              <w:rPr>
                <w:color w:val="auto"/>
                <w:szCs w:val="21"/>
              </w:rPr>
              <w:t>理论教学</w:t>
            </w:r>
          </w:p>
        </w:tc>
        <w:tc>
          <w:tcPr>
            <w:tcW w:w="1142" w:type="dxa"/>
            <w:vMerge w:val="restart"/>
            <w:tcBorders>
              <w:top w:val="single" w:color="auto" w:sz="4" w:space="0"/>
              <w:left w:val="single" w:color="auto" w:sz="4" w:space="0"/>
              <w:right w:val="single" w:color="auto" w:sz="4" w:space="0"/>
            </w:tcBorders>
            <w:vAlign w:val="center"/>
          </w:tcPr>
          <w:p>
            <w:pPr>
              <w:spacing w:line="280" w:lineRule="exact"/>
              <w:ind w:left="-75"/>
              <w:jc w:val="center"/>
              <w:rPr>
                <w:color w:val="auto"/>
                <w:szCs w:val="21"/>
              </w:rPr>
            </w:pPr>
            <w:r>
              <w:rPr>
                <w:color w:val="auto"/>
                <w:szCs w:val="21"/>
              </w:rPr>
              <w:t>实践教学</w:t>
            </w: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241" w:type="dxa"/>
            <w:gridSpan w:val="2"/>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vAlign w:val="center"/>
          </w:tcPr>
          <w:p>
            <w:pPr>
              <w:spacing w:line="280" w:lineRule="exact"/>
              <w:ind w:left="-67" w:leftChars="-32" w:right="-69" w:rightChars="-33"/>
              <w:jc w:val="center"/>
              <w:rPr>
                <w:color w:val="auto"/>
                <w:szCs w:val="21"/>
              </w:rPr>
            </w:pPr>
            <w:r>
              <w:rPr>
                <w:color w:val="auto"/>
                <w:szCs w:val="21"/>
              </w:rPr>
              <w:t>现专业技术职</w:t>
            </w:r>
            <w:r>
              <w:rPr>
                <w:rFonts w:hint="eastAsia"/>
                <w:color w:val="auto"/>
                <w:szCs w:val="21"/>
              </w:rPr>
              <w:t>称</w:t>
            </w:r>
          </w:p>
        </w:tc>
        <w:tc>
          <w:tcPr>
            <w:tcW w:w="1607" w:type="dxa"/>
            <w:gridSpan w:val="3"/>
            <w:vMerge w:val="restart"/>
            <w:tcBorders>
              <w:top w:val="single" w:color="auto" w:sz="4" w:space="0"/>
              <w:left w:val="single" w:color="auto" w:sz="4" w:space="0"/>
              <w:right w:val="single" w:color="auto" w:sz="4" w:space="0"/>
            </w:tcBorders>
            <w:vAlign w:val="center"/>
          </w:tcPr>
          <w:p>
            <w:pPr>
              <w:ind w:left="-13" w:leftChars="-51" w:right="-107" w:rightChars="-51" w:hanging="94" w:hangingChars="45"/>
              <w:jc w:val="center"/>
              <w:rPr>
                <w:color w:val="auto"/>
                <w:szCs w:val="21"/>
              </w:rPr>
            </w:pPr>
          </w:p>
        </w:tc>
        <w:tc>
          <w:tcPr>
            <w:tcW w:w="1103" w:type="dxa"/>
            <w:vMerge w:val="restart"/>
            <w:tcBorders>
              <w:top w:val="single" w:color="auto" w:sz="4" w:space="0"/>
              <w:left w:val="single" w:color="auto" w:sz="4" w:space="0"/>
              <w:right w:val="single" w:color="auto" w:sz="4" w:space="0"/>
            </w:tcBorders>
            <w:vAlign w:val="center"/>
          </w:tcPr>
          <w:p>
            <w:pPr>
              <w:ind w:left="-71" w:leftChars="-34" w:right="-61" w:rightChars="-29"/>
              <w:jc w:val="center"/>
              <w:rPr>
                <w:color w:val="auto"/>
                <w:szCs w:val="21"/>
              </w:rPr>
            </w:pPr>
            <w:r>
              <w:rPr>
                <w:rFonts w:hint="eastAsia"/>
                <w:color w:val="auto"/>
                <w:szCs w:val="21"/>
              </w:rPr>
              <w:t>现　</w:t>
            </w:r>
            <w:r>
              <w:rPr>
                <w:color w:val="auto"/>
                <w:szCs w:val="21"/>
              </w:rPr>
              <w:t>　</w:t>
            </w:r>
            <w:r>
              <w:rPr>
                <w:rFonts w:hint="eastAsia"/>
                <w:color w:val="auto"/>
                <w:szCs w:val="21"/>
              </w:rPr>
              <w:t>职</w:t>
            </w:r>
          </w:p>
          <w:p>
            <w:pPr>
              <w:ind w:left="-71" w:leftChars="-34" w:right="-61" w:rightChars="-29"/>
              <w:jc w:val="center"/>
              <w:rPr>
                <w:color w:val="auto"/>
                <w:szCs w:val="21"/>
              </w:rPr>
            </w:pPr>
            <w:r>
              <w:rPr>
                <w:rFonts w:hint="eastAsia"/>
                <w:color w:val="auto"/>
                <w:szCs w:val="21"/>
              </w:rPr>
              <w:t>始聘</w:t>
            </w:r>
            <w:r>
              <w:rPr>
                <w:color w:val="auto"/>
                <w:szCs w:val="21"/>
              </w:rPr>
              <w:t>时间</w:t>
            </w: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241" w:type="dxa"/>
            <w:gridSpan w:val="2"/>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607" w:type="dxa"/>
            <w:gridSpan w:val="3"/>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color w:val="auto"/>
                <w:szCs w:val="21"/>
              </w:rPr>
            </w:pPr>
          </w:p>
        </w:tc>
        <w:tc>
          <w:tcPr>
            <w:tcW w:w="1103" w:type="dxa"/>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color w:val="auto"/>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right w:val="single" w:color="auto" w:sz="4" w:space="0"/>
            </w:tcBorders>
            <w:vAlign w:val="bottom"/>
          </w:tcPr>
          <w:p>
            <w:pPr>
              <w:spacing w:line="280" w:lineRule="exact"/>
              <w:ind w:left="180"/>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826" w:type="dxa"/>
            <w:vMerge w:val="restart"/>
            <w:tcBorders>
              <w:left w:val="single" w:color="auto" w:sz="4" w:space="0"/>
              <w:right w:val="single" w:color="auto" w:sz="4" w:space="0"/>
            </w:tcBorders>
            <w:vAlign w:val="center"/>
          </w:tcPr>
          <w:p>
            <w:pPr>
              <w:spacing w:line="280" w:lineRule="exact"/>
              <w:ind w:left="180"/>
              <w:jc w:val="center"/>
              <w:rPr>
                <w:color w:val="auto"/>
                <w:szCs w:val="21"/>
              </w:rPr>
            </w:pPr>
          </w:p>
        </w:tc>
        <w:tc>
          <w:tcPr>
            <w:tcW w:w="1045" w:type="dxa"/>
            <w:vMerge w:val="restart"/>
            <w:tcBorders>
              <w:left w:val="single" w:color="auto" w:sz="4" w:space="0"/>
              <w:right w:val="single" w:color="auto" w:sz="4" w:space="0"/>
            </w:tcBorders>
            <w:vAlign w:val="center"/>
          </w:tcPr>
          <w:p>
            <w:pPr>
              <w:spacing w:line="280" w:lineRule="exact"/>
              <w:ind w:left="180"/>
              <w:jc w:val="center"/>
              <w:rPr>
                <w:color w:val="auto"/>
                <w:szCs w:val="21"/>
              </w:rPr>
            </w:pPr>
          </w:p>
        </w:tc>
        <w:tc>
          <w:tcPr>
            <w:tcW w:w="1142" w:type="dxa"/>
            <w:vMerge w:val="restart"/>
            <w:tcBorders>
              <w:left w:val="single" w:color="auto" w:sz="4" w:space="0"/>
              <w:right w:val="single" w:color="auto" w:sz="4" w:space="0"/>
            </w:tcBorders>
            <w:vAlign w:val="center"/>
          </w:tcPr>
          <w:p>
            <w:pPr>
              <w:spacing w:line="280" w:lineRule="exact"/>
              <w:ind w:left="180"/>
              <w:jc w:val="center"/>
              <w:rPr>
                <w:color w:val="auto"/>
                <w:szCs w:val="21"/>
              </w:rPr>
            </w:pPr>
          </w:p>
        </w:tc>
        <w:tc>
          <w:tcPr>
            <w:tcW w:w="1763" w:type="dxa"/>
            <w:gridSpan w:val="3"/>
            <w:vMerge w:val="restart"/>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4"/>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5"/>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241" w:type="dxa"/>
            <w:gridSpan w:val="2"/>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vAlign w:val="center"/>
          </w:tcPr>
          <w:p>
            <w:pPr>
              <w:spacing w:line="280" w:lineRule="exact"/>
              <w:jc w:val="distribute"/>
              <w:rPr>
                <w:color w:val="auto"/>
                <w:szCs w:val="21"/>
              </w:rPr>
            </w:pPr>
            <w:r>
              <w:rPr>
                <w:color w:val="auto"/>
                <w:szCs w:val="21"/>
              </w:rPr>
              <w:t>外语</w:t>
            </w:r>
            <w:r>
              <w:rPr>
                <w:rFonts w:hint="eastAsia"/>
                <w:color w:val="auto"/>
                <w:szCs w:val="21"/>
              </w:rPr>
              <w:t>水平</w:t>
            </w:r>
          </w:p>
        </w:tc>
        <w:tc>
          <w:tcPr>
            <w:tcW w:w="1282" w:type="dxa"/>
            <w:gridSpan w:val="2"/>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2710" w:type="dxa"/>
            <w:gridSpan w:val="4"/>
            <w:tcBorders>
              <w:left w:val="single" w:color="auto" w:sz="4" w:space="0"/>
              <w:bottom w:val="single" w:color="auto" w:sz="4" w:space="0"/>
              <w:right w:val="single" w:color="auto" w:sz="4" w:space="0"/>
            </w:tcBorders>
            <w:vAlign w:val="center"/>
          </w:tcPr>
          <w:p>
            <w:pPr>
              <w:jc w:val="center"/>
              <w:rPr>
                <w:color w:val="auto"/>
                <w:szCs w:val="21"/>
              </w:rPr>
            </w:pPr>
            <w:r>
              <w:rPr>
                <w:color w:val="auto"/>
                <w:spacing w:val="-20"/>
                <w:szCs w:val="21"/>
              </w:rPr>
              <w:t>计算机</w:t>
            </w:r>
            <w:r>
              <w:rPr>
                <w:rFonts w:hint="eastAsia"/>
                <w:color w:val="auto"/>
                <w:spacing w:val="-20"/>
                <w:szCs w:val="21"/>
              </w:rPr>
              <w:t>水平</w:t>
            </w:r>
          </w:p>
        </w:tc>
        <w:tc>
          <w:tcPr>
            <w:tcW w:w="1449" w:type="dxa"/>
            <w:gridSpan w:val="2"/>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color w:val="auto"/>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826"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1045"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1142"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1763" w:type="dxa"/>
            <w:gridSpan w:val="3"/>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jc w:val="distribute"/>
              <w:rPr>
                <w:color w:val="auto"/>
                <w:szCs w:val="21"/>
              </w:rPr>
            </w:pPr>
            <w:r>
              <w:rPr>
                <w:color w:val="auto"/>
                <w:szCs w:val="21"/>
              </w:rPr>
              <w:t>最高学历</w:t>
            </w:r>
          </w:p>
        </w:tc>
        <w:tc>
          <w:tcPr>
            <w:tcW w:w="1282" w:type="dxa"/>
            <w:gridSpan w:val="2"/>
            <w:vMerge w:val="restart"/>
            <w:tcBorders>
              <w:left w:val="single" w:color="auto" w:sz="4" w:space="0"/>
              <w:right w:val="single" w:color="auto" w:sz="4" w:space="0"/>
            </w:tcBorders>
            <w:vAlign w:val="center"/>
          </w:tcPr>
          <w:p>
            <w:pPr>
              <w:spacing w:line="280" w:lineRule="exact"/>
              <w:jc w:val="center"/>
              <w:rPr>
                <w:color w:val="auto"/>
                <w:szCs w:val="21"/>
              </w:rPr>
            </w:pPr>
          </w:p>
        </w:tc>
        <w:tc>
          <w:tcPr>
            <w:tcW w:w="2710" w:type="dxa"/>
            <w:gridSpan w:val="4"/>
            <w:vMerge w:val="restart"/>
            <w:tcBorders>
              <w:left w:val="single" w:color="auto" w:sz="4" w:space="0"/>
              <w:right w:val="single" w:color="auto" w:sz="4" w:space="0"/>
            </w:tcBorders>
            <w:vAlign w:val="center"/>
          </w:tcPr>
          <w:p>
            <w:pPr>
              <w:jc w:val="center"/>
              <w:rPr>
                <w:color w:val="auto"/>
                <w:szCs w:val="21"/>
              </w:rPr>
            </w:pPr>
            <w:r>
              <w:rPr>
                <w:color w:val="auto"/>
                <w:szCs w:val="21"/>
              </w:rPr>
              <w:t>最高学位</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3813"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ind w:left="18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color w:val="auto"/>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7626" w:type="dxa"/>
            <w:gridSpan w:val="9"/>
            <w:vMerge w:val="restart"/>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r>
              <w:rPr>
                <w:color w:val="auto"/>
                <w:szCs w:val="21"/>
              </w:rPr>
              <w:t>任</w:t>
            </w:r>
            <w:r>
              <w:rPr>
                <w:rFonts w:hint="eastAsia"/>
                <w:color w:val="auto"/>
                <w:szCs w:val="21"/>
              </w:rPr>
              <w:t>　</w:t>
            </w:r>
            <w:r>
              <w:rPr>
                <w:color w:val="auto"/>
                <w:szCs w:val="21"/>
              </w:rPr>
              <w:t>教</w:t>
            </w:r>
            <w:r>
              <w:rPr>
                <w:rFonts w:hint="eastAsia"/>
                <w:color w:val="auto"/>
                <w:szCs w:val="21"/>
              </w:rPr>
              <w:t>　</w:t>
            </w:r>
            <w:r>
              <w:rPr>
                <w:color w:val="auto"/>
                <w:szCs w:val="21"/>
              </w:rPr>
              <w:t>课</w:t>
            </w:r>
            <w:r>
              <w:rPr>
                <w:rFonts w:hint="eastAsia"/>
                <w:color w:val="auto"/>
                <w:szCs w:val="21"/>
              </w:rPr>
              <w:t>　</w:t>
            </w:r>
            <w:r>
              <w:rPr>
                <w:color w:val="auto"/>
                <w:szCs w:val="21"/>
              </w:rPr>
              <w:t>程</w:t>
            </w:r>
          </w:p>
        </w:tc>
        <w:tc>
          <w:tcPr>
            <w:tcW w:w="1241" w:type="dxa"/>
            <w:gridSpan w:val="2"/>
            <w:vMerge w:val="continue"/>
            <w:tcBorders>
              <w:left w:val="single" w:color="auto" w:sz="4" w:space="0"/>
              <w:bottom w:val="single" w:color="auto" w:sz="4" w:space="0"/>
              <w:right w:val="single" w:color="auto" w:sz="4" w:space="0"/>
            </w:tcBorders>
          </w:tcPr>
          <w:p>
            <w:pPr>
              <w:spacing w:line="280" w:lineRule="exact"/>
              <w:ind w:left="180"/>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vAlign w:val="center"/>
          </w:tcPr>
          <w:p>
            <w:pPr>
              <w:spacing w:line="280" w:lineRule="exact"/>
              <w:ind w:left="-57" w:leftChars="-27" w:right="-53" w:rightChars="-25"/>
              <w:jc w:val="center"/>
              <w:rPr>
                <w:color w:val="auto"/>
                <w:szCs w:val="21"/>
              </w:rPr>
            </w:pPr>
            <w:r>
              <w:rPr>
                <w:color w:val="auto"/>
                <w:szCs w:val="21"/>
              </w:rPr>
              <w:t>现从事专业</w:t>
            </w:r>
          </w:p>
        </w:tc>
        <w:tc>
          <w:tcPr>
            <w:tcW w:w="1282" w:type="dxa"/>
            <w:gridSpan w:val="2"/>
            <w:vMerge w:val="restart"/>
            <w:tcBorders>
              <w:left w:val="single" w:color="auto" w:sz="4" w:space="0"/>
              <w:right w:val="single" w:color="auto" w:sz="4" w:space="0"/>
            </w:tcBorders>
            <w:vAlign w:val="center"/>
          </w:tcPr>
          <w:p>
            <w:pPr>
              <w:jc w:val="center"/>
              <w:rPr>
                <w:color w:val="auto"/>
                <w:szCs w:val="21"/>
              </w:rPr>
            </w:pPr>
          </w:p>
        </w:tc>
        <w:tc>
          <w:tcPr>
            <w:tcW w:w="2710" w:type="dxa"/>
            <w:gridSpan w:val="4"/>
            <w:vMerge w:val="restart"/>
            <w:tcBorders>
              <w:left w:val="single" w:color="auto" w:sz="4" w:space="0"/>
              <w:right w:val="single" w:color="auto" w:sz="4" w:space="0"/>
            </w:tcBorders>
            <w:vAlign w:val="center"/>
          </w:tcPr>
          <w:p>
            <w:pPr>
              <w:jc w:val="center"/>
              <w:rPr>
                <w:color w:val="auto"/>
                <w:szCs w:val="21"/>
              </w:rPr>
            </w:pPr>
            <w:r>
              <w:rPr>
                <w:color w:val="auto"/>
                <w:szCs w:val="21"/>
              </w:rPr>
              <w:t>是否破格</w:t>
            </w:r>
          </w:p>
        </w:tc>
        <w:tc>
          <w:tcPr>
            <w:tcW w:w="1449"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color w:val="auto"/>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color w:val="auto"/>
                <w:szCs w:val="21"/>
              </w:rPr>
            </w:pPr>
          </w:p>
        </w:tc>
        <w:tc>
          <w:tcPr>
            <w:tcW w:w="762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82" w:type="dxa"/>
            <w:gridSpan w:val="2"/>
            <w:vMerge w:val="continue"/>
            <w:tcBorders>
              <w:left w:val="single" w:color="auto" w:sz="4" w:space="0"/>
              <w:bottom w:val="single" w:color="auto" w:sz="4" w:space="0"/>
              <w:right w:val="single" w:color="auto" w:sz="4" w:space="0"/>
            </w:tcBorders>
            <w:vAlign w:val="center"/>
          </w:tcPr>
          <w:p>
            <w:pPr>
              <w:jc w:val="center"/>
              <w:rPr>
                <w:color w:val="auto"/>
                <w:szCs w:val="21"/>
              </w:rPr>
            </w:pPr>
          </w:p>
        </w:tc>
        <w:tc>
          <w:tcPr>
            <w:tcW w:w="2710" w:type="dxa"/>
            <w:gridSpan w:val="4"/>
            <w:vMerge w:val="continue"/>
            <w:tcBorders>
              <w:left w:val="single" w:color="auto" w:sz="4" w:space="0"/>
              <w:bottom w:val="single" w:color="auto" w:sz="4" w:space="0"/>
              <w:right w:val="single" w:color="auto" w:sz="4" w:space="0"/>
            </w:tcBorders>
            <w:vAlign w:val="center"/>
          </w:tcPr>
          <w:p>
            <w:pPr>
              <w:jc w:val="center"/>
              <w:rPr>
                <w:color w:val="auto"/>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color w:val="auto"/>
                <w:szCs w:val="21"/>
              </w:rPr>
            </w:pPr>
          </w:p>
        </w:tc>
        <w:tc>
          <w:tcPr>
            <w:tcW w:w="7626" w:type="dxa"/>
            <w:gridSpan w:val="9"/>
            <w:vMerge w:val="restart"/>
            <w:tcBorders>
              <w:left w:val="single" w:color="auto" w:sz="4" w:space="0"/>
              <w:right w:val="single" w:color="auto" w:sz="4" w:space="0"/>
            </w:tcBorders>
            <w:vAlign w:val="center"/>
          </w:tcPr>
          <w:p>
            <w:pPr>
              <w:spacing w:line="280" w:lineRule="exact"/>
              <w:jc w:val="center"/>
              <w:rPr>
                <w:color w:val="auto"/>
                <w:szCs w:val="21"/>
              </w:rPr>
            </w:pPr>
          </w:p>
        </w:tc>
        <w:tc>
          <w:tcPr>
            <w:tcW w:w="1241" w:type="dxa"/>
            <w:gridSpan w:val="2"/>
            <w:vMerge w:val="continue"/>
            <w:tcBorders>
              <w:left w:val="single" w:color="auto" w:sz="4" w:space="0"/>
              <w:bottom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color w:val="auto"/>
                <w:szCs w:val="21"/>
              </w:rPr>
            </w:pPr>
            <w:r>
              <w:rPr>
                <w:color w:val="auto"/>
                <w:szCs w:val="21"/>
              </w:rPr>
              <w:t>毕业学校及专业</w:t>
            </w:r>
          </w:p>
        </w:tc>
        <w:tc>
          <w:tcPr>
            <w:tcW w:w="1449" w:type="dxa"/>
            <w:gridSpan w:val="2"/>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color w:val="auto"/>
                <w:szCs w:val="21"/>
              </w:rPr>
            </w:pPr>
            <w:r>
              <w:rPr>
                <w:color w:val="auto"/>
                <w:szCs w:val="21"/>
              </w:rPr>
              <w:t>毕业时间</w:t>
            </w:r>
          </w:p>
        </w:tc>
        <w:tc>
          <w:tcPr>
            <w:tcW w:w="722" w:type="dxa"/>
            <w:vMerge w:val="continue"/>
            <w:tcBorders>
              <w:left w:val="single" w:color="auto" w:sz="4" w:space="0"/>
              <w:right w:val="single" w:color="auto" w:sz="4" w:space="0"/>
            </w:tcBorders>
            <w:vAlign w:val="bottom"/>
          </w:tcPr>
          <w:p>
            <w:pPr>
              <w:spacing w:line="280" w:lineRule="exact"/>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color w:val="auto"/>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color w:val="auto"/>
                <w:szCs w:val="21"/>
              </w:rPr>
            </w:pPr>
          </w:p>
        </w:tc>
        <w:tc>
          <w:tcPr>
            <w:tcW w:w="1241" w:type="dxa"/>
            <w:gridSpan w:val="2"/>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color w:val="auto"/>
                <w:szCs w:val="21"/>
              </w:rPr>
            </w:pPr>
          </w:p>
        </w:tc>
        <w:tc>
          <w:tcPr>
            <w:tcW w:w="1449" w:type="dxa"/>
            <w:gridSpan w:val="2"/>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color w:val="auto"/>
                <w:szCs w:val="21"/>
              </w:rPr>
            </w:pPr>
          </w:p>
        </w:tc>
        <w:tc>
          <w:tcPr>
            <w:tcW w:w="722" w:type="dxa"/>
            <w:vMerge w:val="continue"/>
            <w:tcBorders>
              <w:left w:val="single" w:color="auto" w:sz="4" w:space="0"/>
              <w:bottom w:val="single" w:color="auto" w:sz="4" w:space="0"/>
              <w:right w:val="single" w:color="auto" w:sz="4" w:space="0"/>
            </w:tcBorders>
            <w:vAlign w:val="bottom"/>
          </w:tcPr>
          <w:p>
            <w:pPr>
              <w:spacing w:line="280" w:lineRule="exact"/>
              <w:jc w:val="center"/>
              <w:rPr>
                <w:color w:val="auto"/>
                <w:szCs w:val="21"/>
              </w:rPr>
            </w:pPr>
          </w:p>
        </w:tc>
        <w:tc>
          <w:tcPr>
            <w:tcW w:w="119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826"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045"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763" w:type="dxa"/>
            <w:gridSpan w:val="3"/>
            <w:vMerge w:val="continue"/>
            <w:tcBorders>
              <w:left w:val="single" w:color="auto" w:sz="4" w:space="0"/>
              <w:right w:val="single" w:color="auto" w:sz="4" w:space="0"/>
            </w:tcBorders>
            <w:vAlign w:val="center"/>
          </w:tcPr>
          <w:p>
            <w:pPr>
              <w:spacing w:line="280" w:lineRule="exact"/>
              <w:jc w:val="center"/>
              <w:rPr>
                <w:color w:val="auto"/>
                <w:szCs w:val="21"/>
              </w:rPr>
            </w:pPr>
          </w:p>
        </w:tc>
        <w:tc>
          <w:tcPr>
            <w:tcW w:w="7626" w:type="dxa"/>
            <w:gridSpan w:val="9"/>
            <w:vMerge w:val="continue"/>
            <w:tcBorders>
              <w:left w:val="single" w:color="auto" w:sz="4" w:space="0"/>
              <w:right w:val="single" w:color="auto" w:sz="4" w:space="0"/>
            </w:tcBorders>
            <w:vAlign w:val="center"/>
          </w:tcPr>
          <w:p>
            <w:pPr>
              <w:spacing w:line="280" w:lineRule="exact"/>
              <w:jc w:val="center"/>
              <w:rPr>
                <w:color w:val="auto"/>
                <w:szCs w:val="21"/>
              </w:rPr>
            </w:pPr>
          </w:p>
        </w:tc>
        <w:tc>
          <w:tcPr>
            <w:tcW w:w="1241" w:type="dxa"/>
            <w:gridSpan w:val="2"/>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44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722" w:type="dxa"/>
            <w:vMerge w:val="restart"/>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科</w:t>
            </w:r>
          </w:p>
          <w:p>
            <w:pPr>
              <w:spacing w:line="280" w:lineRule="exact"/>
              <w:jc w:val="center"/>
              <w:rPr>
                <w:color w:val="auto"/>
                <w:szCs w:val="21"/>
              </w:rPr>
            </w:pPr>
          </w:p>
          <w:p>
            <w:pPr>
              <w:spacing w:line="280" w:lineRule="exact"/>
              <w:jc w:val="center"/>
              <w:rPr>
                <w:color w:val="auto"/>
                <w:szCs w:val="21"/>
              </w:rPr>
            </w:pPr>
            <w:r>
              <w:rPr>
                <w:color w:val="auto"/>
                <w:szCs w:val="21"/>
              </w:rPr>
              <w:t>研</w:t>
            </w:r>
          </w:p>
          <w:p>
            <w:pPr>
              <w:spacing w:line="280" w:lineRule="exact"/>
              <w:jc w:val="center"/>
              <w:rPr>
                <w:color w:val="auto"/>
                <w:szCs w:val="21"/>
              </w:rPr>
            </w:pPr>
          </w:p>
          <w:p>
            <w:pPr>
              <w:spacing w:line="280" w:lineRule="exact"/>
              <w:jc w:val="center"/>
              <w:rPr>
                <w:color w:val="auto"/>
                <w:szCs w:val="21"/>
              </w:rPr>
            </w:pPr>
            <w:r>
              <w:rPr>
                <w:color w:val="auto"/>
                <w:szCs w:val="21"/>
              </w:rPr>
              <w:t>工</w:t>
            </w:r>
          </w:p>
          <w:p>
            <w:pPr>
              <w:spacing w:line="280" w:lineRule="exact"/>
              <w:jc w:val="center"/>
              <w:rPr>
                <w:color w:val="auto"/>
                <w:szCs w:val="21"/>
              </w:rPr>
            </w:pPr>
          </w:p>
          <w:p>
            <w:pPr>
              <w:spacing w:line="280" w:lineRule="exact"/>
              <w:jc w:val="center"/>
              <w:rPr>
                <w:color w:val="auto"/>
                <w:szCs w:val="21"/>
              </w:rPr>
            </w:pPr>
            <w:r>
              <w:rPr>
                <w:color w:val="auto"/>
                <w:szCs w:val="21"/>
              </w:rPr>
              <w:t>作</w:t>
            </w:r>
          </w:p>
        </w:tc>
        <w:tc>
          <w:tcPr>
            <w:tcW w:w="1195" w:type="dxa"/>
            <w:vMerge w:val="restart"/>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主要论著或论文（标题、刊物名称、发表时间、作者排名、代表作）</w:t>
            </w:r>
          </w:p>
        </w:tc>
        <w:tc>
          <w:tcPr>
            <w:tcW w:w="1871" w:type="dxa"/>
            <w:gridSpan w:val="2"/>
            <w:vMerge w:val="restart"/>
            <w:tcBorders>
              <w:left w:val="single" w:color="auto" w:sz="4" w:space="0"/>
              <w:right w:val="single" w:color="auto" w:sz="4" w:space="0"/>
            </w:tcBorders>
            <w:vAlign w:val="center"/>
          </w:tcPr>
          <w:p>
            <w:pPr>
              <w:spacing w:line="280" w:lineRule="exact"/>
              <w:jc w:val="center"/>
              <w:rPr>
                <w:color w:val="auto"/>
                <w:szCs w:val="21"/>
              </w:rPr>
            </w:pPr>
            <w:r>
              <w:rPr>
                <w:color w:val="auto"/>
                <w:szCs w:val="21"/>
              </w:rPr>
              <w:t>论文总数</w:t>
            </w:r>
          </w:p>
        </w:tc>
        <w:tc>
          <w:tcPr>
            <w:tcW w:w="1142" w:type="dxa"/>
            <w:vMerge w:val="restart"/>
            <w:tcBorders>
              <w:left w:val="single" w:color="auto" w:sz="4" w:space="0"/>
              <w:right w:val="single" w:color="auto" w:sz="4" w:space="0"/>
            </w:tcBorders>
            <w:vAlign w:val="center"/>
          </w:tcPr>
          <w:p>
            <w:pPr>
              <w:spacing w:line="280" w:lineRule="exact"/>
              <w:jc w:val="center"/>
              <w:rPr>
                <w:color w:val="auto"/>
                <w:szCs w:val="21"/>
              </w:rPr>
            </w:pPr>
          </w:p>
        </w:tc>
        <w:tc>
          <w:tcPr>
            <w:tcW w:w="7312" w:type="dxa"/>
            <w:gridSpan w:val="9"/>
            <w:vMerge w:val="restart"/>
            <w:tcBorders>
              <w:left w:val="single" w:color="auto" w:sz="4" w:space="0"/>
              <w:right w:val="single" w:color="auto" w:sz="4" w:space="0"/>
            </w:tcBorders>
            <w:vAlign w:val="center"/>
          </w:tcPr>
          <w:p>
            <w:pPr>
              <w:spacing w:line="280" w:lineRule="exact"/>
              <w:jc w:val="center"/>
              <w:rPr>
                <w:color w:val="auto"/>
                <w:szCs w:val="21"/>
              </w:rPr>
            </w:pPr>
            <w:r>
              <w:rPr>
                <w:color w:val="auto"/>
                <w:szCs w:val="21"/>
              </w:rPr>
              <w:t>专（译）著、国家级规划教材、省级规划教材数</w:t>
            </w:r>
          </w:p>
        </w:tc>
        <w:tc>
          <w:tcPr>
            <w:tcW w:w="2084" w:type="dxa"/>
            <w:gridSpan w:val="4"/>
            <w:vMerge w:val="restart"/>
            <w:tcBorders>
              <w:top w:val="nil"/>
              <w:left w:val="single" w:color="auto" w:sz="4" w:space="0"/>
              <w:right w:val="single" w:color="auto" w:sz="4" w:space="0"/>
            </w:tcBorders>
            <w:vAlign w:val="center"/>
          </w:tcPr>
          <w:p>
            <w:pPr>
              <w:spacing w:line="280" w:lineRule="exact"/>
              <w:jc w:val="center"/>
              <w:rPr>
                <w:color w:val="auto"/>
                <w:szCs w:val="21"/>
              </w:rPr>
            </w:pPr>
          </w:p>
        </w:tc>
        <w:tc>
          <w:tcPr>
            <w:tcW w:w="1234" w:type="dxa"/>
            <w:vMerge w:val="restart"/>
            <w:tcBorders>
              <w:left w:val="single" w:color="auto" w:sz="4" w:space="0"/>
              <w:right w:val="single" w:color="auto" w:sz="4" w:space="0"/>
            </w:tcBorders>
            <w:vAlign w:val="center"/>
          </w:tcPr>
          <w:p>
            <w:pPr>
              <w:spacing w:line="280" w:lineRule="exact"/>
              <w:jc w:val="center"/>
              <w:rPr>
                <w:color w:val="auto"/>
                <w:szCs w:val="21"/>
              </w:rPr>
            </w:pPr>
            <w:r>
              <w:rPr>
                <w:color w:val="auto"/>
                <w:szCs w:val="21"/>
              </w:rPr>
              <w:t>科研部门审核意见（盖章）</w:t>
            </w: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r>
              <w:rPr>
                <w:color w:val="auto"/>
                <w:szCs w:val="21"/>
              </w:rPr>
              <w:t>科研部门审核人签名：</w:t>
            </w:r>
          </w:p>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vAlign w:val="center"/>
          </w:tcPr>
          <w:p>
            <w:pPr>
              <w:spacing w:line="280" w:lineRule="exact"/>
              <w:ind w:left="-28" w:leftChars="-51" w:right="-107" w:rightChars="-51" w:hanging="79" w:hangingChars="38"/>
              <w:jc w:val="center"/>
              <w:rPr>
                <w:color w:val="auto"/>
                <w:szCs w:val="21"/>
              </w:rPr>
            </w:pPr>
            <w:r>
              <w:rPr>
                <w:color w:val="auto"/>
                <w:szCs w:val="21"/>
              </w:rPr>
              <w:t>近五年年度考核情况</w:t>
            </w:r>
          </w:p>
        </w:tc>
        <w:tc>
          <w:tcPr>
            <w:tcW w:w="722" w:type="dxa"/>
            <w:vMerge w:val="continue"/>
            <w:tcBorders>
              <w:left w:val="single" w:color="auto" w:sz="4" w:space="0"/>
              <w:right w:val="single" w:color="auto" w:sz="4" w:space="0"/>
            </w:tcBorders>
            <w:vAlign w:val="center"/>
          </w:tcPr>
          <w:p>
            <w:pPr>
              <w:spacing w:line="280" w:lineRule="exact"/>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871" w:type="dxa"/>
            <w:gridSpan w:val="2"/>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14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7312" w:type="dxa"/>
            <w:gridSpan w:val="9"/>
            <w:vMerge w:val="continue"/>
            <w:tcBorders>
              <w:left w:val="single" w:color="auto" w:sz="4" w:space="0"/>
              <w:right w:val="single" w:color="auto" w:sz="4" w:space="0"/>
            </w:tcBorders>
            <w:vAlign w:val="center"/>
          </w:tcPr>
          <w:p>
            <w:pPr>
              <w:spacing w:line="280" w:lineRule="exact"/>
              <w:jc w:val="center"/>
              <w:rPr>
                <w:color w:val="auto"/>
                <w:szCs w:val="21"/>
              </w:rPr>
            </w:pPr>
          </w:p>
        </w:tc>
        <w:tc>
          <w:tcPr>
            <w:tcW w:w="2084" w:type="dxa"/>
            <w:gridSpan w:val="4"/>
            <w:vMerge w:val="continue"/>
            <w:tcBorders>
              <w:top w:val="nil"/>
              <w:left w:val="single" w:color="auto" w:sz="4" w:space="0"/>
              <w:right w:val="single" w:color="auto" w:sz="4" w:space="0"/>
            </w:tcBorders>
            <w:vAlign w:val="center"/>
          </w:tcPr>
          <w:p>
            <w:pPr>
              <w:spacing w:line="280" w:lineRule="exact"/>
              <w:jc w:val="center"/>
              <w:rPr>
                <w:color w:val="auto"/>
                <w:szCs w:val="21"/>
              </w:rPr>
            </w:pPr>
          </w:p>
        </w:tc>
        <w:tc>
          <w:tcPr>
            <w:tcW w:w="1234" w:type="dxa"/>
            <w:vMerge w:val="continue"/>
            <w:tcBorders>
              <w:left w:val="single" w:color="auto" w:sz="4" w:space="0"/>
              <w:right w:val="single" w:color="auto" w:sz="4" w:space="0"/>
            </w:tcBorders>
            <w:vAlign w:val="center"/>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722" w:type="dxa"/>
            <w:vMerge w:val="continue"/>
            <w:tcBorders>
              <w:left w:val="single" w:color="auto" w:sz="4" w:space="0"/>
              <w:right w:val="single" w:color="auto" w:sz="4" w:space="0"/>
            </w:tcBorders>
            <w:vAlign w:val="center"/>
          </w:tcPr>
          <w:p>
            <w:pPr>
              <w:spacing w:line="280" w:lineRule="exact"/>
              <w:rPr>
                <w:color w:val="auto"/>
                <w:szCs w:val="21"/>
              </w:rPr>
            </w:pPr>
          </w:p>
        </w:tc>
        <w:tc>
          <w:tcPr>
            <w:tcW w:w="1195" w:type="dxa"/>
            <w:vMerge w:val="continue"/>
            <w:tcBorders>
              <w:left w:val="single" w:color="auto" w:sz="4" w:space="0"/>
              <w:right w:val="single" w:color="auto" w:sz="4" w:space="0"/>
            </w:tcBorders>
            <w:vAlign w:val="center"/>
          </w:tcPr>
          <w:p>
            <w:pPr>
              <w:spacing w:line="280" w:lineRule="exact"/>
              <w:ind w:left="180"/>
              <w:jc w:val="center"/>
              <w:rPr>
                <w:color w:val="auto"/>
                <w:szCs w:val="21"/>
              </w:rPr>
            </w:pPr>
          </w:p>
        </w:tc>
        <w:tc>
          <w:tcPr>
            <w:tcW w:w="12409" w:type="dxa"/>
            <w:gridSpan w:val="16"/>
            <w:vMerge w:val="restart"/>
            <w:tcBorders>
              <w:left w:val="single" w:color="auto" w:sz="4" w:space="0"/>
              <w:right w:val="single" w:color="auto" w:sz="4" w:space="0"/>
            </w:tcBorders>
            <w:vAlign w:val="center"/>
          </w:tcPr>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tc>
        <w:tc>
          <w:tcPr>
            <w:tcW w:w="1234" w:type="dxa"/>
            <w:vMerge w:val="continue"/>
            <w:tcBorders>
              <w:left w:val="single" w:color="auto" w:sz="4" w:space="0"/>
              <w:right w:val="single" w:color="auto" w:sz="4" w:space="0"/>
            </w:tcBorders>
            <w:vAlign w:val="center"/>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年</w:t>
            </w:r>
            <w:r>
              <w:rPr>
                <w:rFonts w:hint="eastAsia"/>
                <w:color w:val="auto"/>
                <w:szCs w:val="21"/>
              </w:rPr>
              <w:t>　</w:t>
            </w:r>
            <w:r>
              <w:rPr>
                <w:color w:val="auto"/>
                <w:szCs w:val="21"/>
              </w:rPr>
              <w:t>度</w:t>
            </w:r>
          </w:p>
        </w:tc>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年</w:t>
            </w:r>
            <w:r>
              <w:rPr>
                <w:rFonts w:hint="eastAsia"/>
                <w:color w:val="auto"/>
                <w:szCs w:val="21"/>
              </w:rPr>
              <w:t>　</w:t>
            </w:r>
            <w:r>
              <w:rPr>
                <w:color w:val="auto"/>
                <w:szCs w:val="21"/>
              </w:rPr>
              <w:t>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年</w:t>
            </w:r>
            <w:r>
              <w:rPr>
                <w:rFonts w:hint="eastAsia"/>
                <w:color w:val="auto"/>
                <w:szCs w:val="21"/>
              </w:rPr>
              <w:t>　</w:t>
            </w:r>
            <w:r>
              <w:rPr>
                <w:color w:val="auto"/>
                <w:szCs w:val="21"/>
              </w:rPr>
              <w:t>度</w:t>
            </w:r>
          </w:p>
        </w:tc>
        <w:tc>
          <w:tcPr>
            <w:tcW w:w="135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年</w:t>
            </w:r>
            <w:r>
              <w:rPr>
                <w:rFonts w:hint="eastAsia"/>
                <w:color w:val="auto"/>
                <w:szCs w:val="21"/>
              </w:rPr>
              <w:t>　</w:t>
            </w:r>
            <w:r>
              <w:rPr>
                <w:color w:val="auto"/>
                <w:szCs w:val="21"/>
              </w:rPr>
              <w:t>度</w:t>
            </w:r>
          </w:p>
        </w:tc>
        <w:tc>
          <w:tcPr>
            <w:tcW w:w="135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年</w:t>
            </w:r>
            <w:r>
              <w:rPr>
                <w:rFonts w:hint="eastAsia"/>
                <w:color w:val="auto"/>
                <w:szCs w:val="21"/>
              </w:rPr>
              <w:t>　</w:t>
            </w:r>
            <w:r>
              <w:rPr>
                <w:color w:val="auto"/>
                <w:szCs w:val="21"/>
              </w:rPr>
              <w:t>度</w:t>
            </w:r>
          </w:p>
        </w:tc>
        <w:tc>
          <w:tcPr>
            <w:tcW w:w="722" w:type="dxa"/>
            <w:vMerge w:val="continue"/>
            <w:tcBorders>
              <w:left w:val="single" w:color="auto" w:sz="4" w:space="0"/>
              <w:right w:val="single" w:color="auto" w:sz="4" w:space="0"/>
            </w:tcBorders>
            <w:vAlign w:val="center"/>
          </w:tcPr>
          <w:p>
            <w:pPr>
              <w:spacing w:line="280" w:lineRule="exact"/>
              <w:rPr>
                <w:color w:val="auto"/>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409" w:type="dxa"/>
            <w:gridSpan w:val="16"/>
            <w:vMerge w:val="continue"/>
            <w:tcBorders>
              <w:left w:val="single" w:color="auto" w:sz="4" w:space="0"/>
              <w:bottom w:val="single" w:color="auto" w:sz="4" w:space="0"/>
              <w:right w:val="single" w:color="auto" w:sz="4" w:space="0"/>
            </w:tcBorders>
            <w:vAlign w:val="center"/>
          </w:tcPr>
          <w:p>
            <w:pPr>
              <w:spacing w:line="280" w:lineRule="exact"/>
              <w:rPr>
                <w:color w:val="auto"/>
                <w:szCs w:val="21"/>
              </w:rPr>
            </w:pPr>
          </w:p>
        </w:tc>
        <w:tc>
          <w:tcPr>
            <w:tcW w:w="1234" w:type="dxa"/>
            <w:vMerge w:val="continue"/>
            <w:tcBorders>
              <w:left w:val="single" w:color="auto" w:sz="4" w:space="0"/>
              <w:right w:val="single" w:color="auto" w:sz="4" w:space="0"/>
            </w:tcBorders>
            <w:vAlign w:val="center"/>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3" w:hRule="atLeast"/>
          <w:jc w:val="center"/>
        </w:trPr>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35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35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35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35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722" w:type="dxa"/>
            <w:vMerge w:val="continue"/>
            <w:tcBorders>
              <w:left w:val="single" w:color="auto" w:sz="4" w:space="0"/>
              <w:right w:val="single" w:color="auto" w:sz="4" w:space="0"/>
            </w:tcBorders>
            <w:vAlign w:val="center"/>
          </w:tcPr>
          <w:p>
            <w:pPr>
              <w:spacing w:line="280" w:lineRule="exact"/>
              <w:rPr>
                <w:color w:val="auto"/>
                <w:szCs w:val="21"/>
              </w:rPr>
            </w:pPr>
          </w:p>
        </w:tc>
        <w:tc>
          <w:tcPr>
            <w:tcW w:w="1195" w:type="dxa"/>
            <w:vMerge w:val="continue"/>
            <w:tcBorders>
              <w:left w:val="single" w:color="auto" w:sz="4" w:space="0"/>
              <w:right w:val="single" w:color="auto" w:sz="4" w:space="0"/>
            </w:tcBorders>
            <w:vAlign w:val="center"/>
          </w:tcPr>
          <w:p>
            <w:pPr>
              <w:spacing w:line="280" w:lineRule="exact"/>
              <w:rPr>
                <w:color w:val="auto"/>
                <w:szCs w:val="21"/>
              </w:rPr>
            </w:pPr>
          </w:p>
        </w:tc>
        <w:tc>
          <w:tcPr>
            <w:tcW w:w="12409" w:type="dxa"/>
            <w:gridSpan w:val="16"/>
            <w:vMerge w:val="continue"/>
            <w:tcBorders>
              <w:left w:val="single" w:color="auto" w:sz="4" w:space="0"/>
              <w:right w:val="single" w:color="auto" w:sz="4" w:space="0"/>
            </w:tcBorders>
          </w:tcPr>
          <w:p>
            <w:pPr>
              <w:spacing w:line="280" w:lineRule="exact"/>
              <w:rPr>
                <w:color w:val="auto"/>
                <w:szCs w:val="21"/>
              </w:rPr>
            </w:pPr>
          </w:p>
        </w:tc>
        <w:tc>
          <w:tcPr>
            <w:tcW w:w="1234" w:type="dxa"/>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工作经历与任现职以来继续教育情况</w:t>
            </w:r>
          </w:p>
        </w:tc>
        <w:tc>
          <w:tcPr>
            <w:tcW w:w="722" w:type="dxa"/>
            <w:vMerge w:val="continue"/>
            <w:tcBorders>
              <w:left w:val="single" w:color="auto" w:sz="4" w:space="0"/>
              <w:right w:val="single" w:color="auto" w:sz="4" w:space="0"/>
            </w:tcBorders>
            <w:vAlign w:val="center"/>
          </w:tcPr>
          <w:p>
            <w:pPr>
              <w:spacing w:line="280" w:lineRule="exact"/>
              <w:rPr>
                <w:color w:val="auto"/>
                <w:szCs w:val="21"/>
              </w:rPr>
            </w:pPr>
          </w:p>
        </w:tc>
        <w:tc>
          <w:tcPr>
            <w:tcW w:w="1195" w:type="dxa"/>
            <w:vMerge w:val="continue"/>
            <w:tcBorders>
              <w:left w:val="single" w:color="auto" w:sz="4" w:space="0"/>
              <w:right w:val="single" w:color="auto" w:sz="4" w:space="0"/>
            </w:tcBorders>
            <w:vAlign w:val="center"/>
          </w:tcPr>
          <w:p>
            <w:pPr>
              <w:spacing w:line="280" w:lineRule="exact"/>
              <w:rPr>
                <w:color w:val="auto"/>
                <w:szCs w:val="21"/>
              </w:rPr>
            </w:pPr>
          </w:p>
        </w:tc>
        <w:tc>
          <w:tcPr>
            <w:tcW w:w="12409" w:type="dxa"/>
            <w:gridSpan w:val="16"/>
            <w:vMerge w:val="continue"/>
            <w:tcBorders>
              <w:left w:val="single" w:color="auto" w:sz="4" w:space="0"/>
              <w:right w:val="single" w:color="auto" w:sz="4" w:space="0"/>
            </w:tcBorders>
          </w:tcPr>
          <w:p>
            <w:pPr>
              <w:spacing w:line="280" w:lineRule="exact"/>
              <w:rPr>
                <w:color w:val="auto"/>
                <w:szCs w:val="21"/>
              </w:rPr>
            </w:pPr>
          </w:p>
        </w:tc>
        <w:tc>
          <w:tcPr>
            <w:tcW w:w="1234" w:type="dxa"/>
            <w:vMerge w:val="continue"/>
            <w:tcBorders>
              <w:left w:val="single" w:color="auto" w:sz="4" w:space="0"/>
              <w:right w:val="single" w:color="auto" w:sz="4" w:space="0"/>
            </w:tcBorders>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2" w:hRule="atLeast"/>
          <w:jc w:val="center"/>
        </w:trPr>
        <w:tc>
          <w:tcPr>
            <w:tcW w:w="6776" w:type="dxa"/>
            <w:gridSpan w:val="9"/>
            <w:vMerge w:val="restart"/>
            <w:tcBorders>
              <w:left w:val="single" w:color="auto" w:sz="4" w:space="0"/>
              <w:bottom w:val="single" w:color="auto" w:sz="4" w:space="0"/>
              <w:right w:val="single" w:color="auto" w:sz="4" w:space="0"/>
            </w:tcBorders>
            <w:vAlign w:val="center"/>
          </w:tcPr>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p>
          <w:p>
            <w:pPr>
              <w:spacing w:line="280" w:lineRule="exact"/>
              <w:rPr>
                <w:color w:val="auto"/>
                <w:szCs w:val="21"/>
              </w:rPr>
            </w:pPr>
            <w:r>
              <w:rPr>
                <w:color w:val="auto"/>
                <w:szCs w:val="21"/>
              </w:rPr>
              <w:t xml:space="preserve"> </w:t>
            </w:r>
          </w:p>
          <w:p>
            <w:pPr>
              <w:spacing w:line="280" w:lineRule="exact"/>
              <w:ind w:firstLine="210" w:firstLineChars="100"/>
              <w:rPr>
                <w:color w:val="auto"/>
                <w:szCs w:val="21"/>
              </w:rPr>
            </w:pPr>
            <w:r>
              <w:rPr>
                <w:color w:val="auto"/>
                <w:szCs w:val="21"/>
              </w:rPr>
              <w:t>审核人签名：         人事部门盖章：</w:t>
            </w:r>
          </w:p>
        </w:tc>
        <w:tc>
          <w:tcPr>
            <w:tcW w:w="722" w:type="dxa"/>
            <w:vMerge w:val="continue"/>
            <w:tcBorders>
              <w:left w:val="single" w:color="auto" w:sz="4" w:space="0"/>
              <w:right w:val="single" w:color="auto" w:sz="4" w:space="0"/>
            </w:tcBorders>
            <w:vAlign w:val="center"/>
          </w:tcPr>
          <w:p>
            <w:pPr>
              <w:spacing w:line="280" w:lineRule="exact"/>
              <w:jc w:val="center"/>
              <w:rPr>
                <w:color w:val="auto"/>
                <w:szCs w:val="21"/>
              </w:rPr>
            </w:pPr>
          </w:p>
        </w:tc>
        <w:tc>
          <w:tcPr>
            <w:tcW w:w="1195" w:type="dxa"/>
            <w:vMerge w:val="restart"/>
            <w:tcBorders>
              <w:left w:val="single" w:color="auto" w:sz="4" w:space="0"/>
              <w:right w:val="single" w:color="auto" w:sz="4" w:space="0"/>
            </w:tcBorders>
            <w:vAlign w:val="center"/>
          </w:tcPr>
          <w:p>
            <w:pPr>
              <w:spacing w:line="280" w:lineRule="exact"/>
              <w:jc w:val="center"/>
              <w:rPr>
                <w:color w:val="auto"/>
                <w:szCs w:val="21"/>
              </w:rPr>
            </w:pPr>
            <w:r>
              <w:rPr>
                <w:color w:val="auto"/>
                <w:szCs w:val="21"/>
              </w:rPr>
              <w:t>承担或参</w:t>
            </w:r>
          </w:p>
          <w:p>
            <w:pPr>
              <w:spacing w:line="280" w:lineRule="exact"/>
              <w:jc w:val="center"/>
              <w:rPr>
                <w:color w:val="auto"/>
                <w:szCs w:val="21"/>
              </w:rPr>
            </w:pPr>
            <w:r>
              <w:rPr>
                <w:color w:val="auto"/>
                <w:szCs w:val="21"/>
              </w:rPr>
              <w:t>与的科研教研技术开发项目（项目名称、立项审批单位、项目编号）及鉴定获奖情况</w:t>
            </w:r>
          </w:p>
        </w:tc>
        <w:tc>
          <w:tcPr>
            <w:tcW w:w="1871" w:type="dxa"/>
            <w:gridSpan w:val="2"/>
            <w:tcBorders>
              <w:left w:val="single" w:color="auto" w:sz="4" w:space="0"/>
              <w:bottom w:val="single" w:color="auto" w:sz="4" w:space="0"/>
              <w:right w:val="single" w:color="auto" w:sz="4" w:space="0"/>
            </w:tcBorders>
            <w:vAlign w:val="center"/>
          </w:tcPr>
          <w:p>
            <w:pPr>
              <w:spacing w:line="280" w:lineRule="exact"/>
              <w:ind w:left="-85" w:right="-69" w:rightChars="-33"/>
              <w:jc w:val="center"/>
              <w:rPr>
                <w:color w:val="auto"/>
                <w:szCs w:val="21"/>
              </w:rPr>
            </w:pPr>
            <w:r>
              <w:rPr>
                <w:color w:val="auto"/>
                <w:szCs w:val="21"/>
              </w:rPr>
              <w:t>主持研究项目数</w:t>
            </w:r>
          </w:p>
        </w:tc>
        <w:tc>
          <w:tcPr>
            <w:tcW w:w="1148" w:type="dxa"/>
            <w:gridSpan w:val="2"/>
            <w:tcBorders>
              <w:left w:val="single" w:color="auto" w:sz="4" w:space="0"/>
              <w:bottom w:val="single" w:color="auto" w:sz="4" w:space="0"/>
              <w:right w:val="single" w:color="auto" w:sz="4" w:space="0"/>
            </w:tcBorders>
            <w:vAlign w:val="center"/>
          </w:tcPr>
          <w:p>
            <w:pPr>
              <w:spacing w:line="280" w:lineRule="exact"/>
              <w:ind w:left="180"/>
              <w:jc w:val="center"/>
              <w:rPr>
                <w:color w:val="auto"/>
                <w:szCs w:val="21"/>
              </w:rPr>
            </w:pPr>
          </w:p>
        </w:tc>
        <w:tc>
          <w:tcPr>
            <w:tcW w:w="1749" w:type="dxa"/>
            <w:tcBorders>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参与研究</w:t>
            </w:r>
          </w:p>
          <w:p>
            <w:pPr>
              <w:spacing w:line="280" w:lineRule="exact"/>
              <w:jc w:val="center"/>
              <w:rPr>
                <w:color w:val="auto"/>
                <w:szCs w:val="21"/>
              </w:rPr>
            </w:pPr>
            <w:r>
              <w:rPr>
                <w:color w:val="auto"/>
                <w:szCs w:val="21"/>
              </w:rPr>
              <w:t>项</w:t>
            </w:r>
            <w:r>
              <w:rPr>
                <w:rFonts w:hint="eastAsia"/>
                <w:color w:val="auto"/>
                <w:szCs w:val="21"/>
              </w:rPr>
              <w:t xml:space="preserve"> </w:t>
            </w:r>
            <w:r>
              <w:rPr>
                <w:color w:val="auto"/>
                <w:szCs w:val="21"/>
              </w:rPr>
              <w:t>目</w:t>
            </w:r>
            <w:r>
              <w:rPr>
                <w:rFonts w:hint="eastAsia"/>
                <w:color w:val="auto"/>
                <w:szCs w:val="21"/>
              </w:rPr>
              <w:t xml:space="preserve"> </w:t>
            </w:r>
            <w:r>
              <w:rPr>
                <w:color w:val="auto"/>
                <w:szCs w:val="21"/>
              </w:rPr>
              <w:t>数</w:t>
            </w:r>
          </w:p>
        </w:tc>
        <w:tc>
          <w:tcPr>
            <w:tcW w:w="714" w:type="dxa"/>
            <w:gridSpan w:val="2"/>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04" w:type="dxa"/>
            <w:tcBorders>
              <w:left w:val="single" w:color="auto" w:sz="4" w:space="0"/>
              <w:bottom w:val="single" w:color="auto" w:sz="4" w:space="0"/>
              <w:right w:val="single" w:color="auto" w:sz="4" w:space="0"/>
            </w:tcBorders>
            <w:vAlign w:val="center"/>
          </w:tcPr>
          <w:p>
            <w:pPr>
              <w:spacing w:line="280" w:lineRule="exact"/>
              <w:jc w:val="center"/>
              <w:rPr>
                <w:color w:val="auto"/>
                <w:szCs w:val="21"/>
              </w:rPr>
            </w:pPr>
            <w:r>
              <w:rPr>
                <w:color w:val="auto"/>
                <w:szCs w:val="21"/>
              </w:rPr>
              <w:t>科研经费</w:t>
            </w:r>
          </w:p>
        </w:tc>
        <w:tc>
          <w:tcPr>
            <w:tcW w:w="1344" w:type="dxa"/>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658" w:type="dxa"/>
            <w:gridSpan w:val="2"/>
            <w:tcBorders>
              <w:left w:val="single" w:color="auto" w:sz="4" w:space="0"/>
              <w:bottom w:val="single" w:color="auto" w:sz="4" w:space="0"/>
              <w:right w:val="single" w:color="auto" w:sz="4" w:space="0"/>
            </w:tcBorders>
            <w:vAlign w:val="center"/>
          </w:tcPr>
          <w:p>
            <w:pPr>
              <w:spacing w:line="280" w:lineRule="exact"/>
              <w:rPr>
                <w:color w:val="auto"/>
                <w:szCs w:val="21"/>
              </w:rPr>
            </w:pPr>
            <w:r>
              <w:rPr>
                <w:color w:val="auto"/>
                <w:szCs w:val="21"/>
              </w:rPr>
              <w:t>技术开发或社会服务项目数</w:t>
            </w:r>
          </w:p>
        </w:tc>
        <w:tc>
          <w:tcPr>
            <w:tcW w:w="1085" w:type="dxa"/>
            <w:gridSpan w:val="2"/>
            <w:tcBorders>
              <w:left w:val="single" w:color="auto" w:sz="4" w:space="0"/>
              <w:bottom w:val="single" w:color="auto" w:sz="4" w:space="0"/>
              <w:right w:val="single" w:color="auto" w:sz="4" w:space="0"/>
            </w:tcBorders>
            <w:vAlign w:val="center"/>
          </w:tcPr>
          <w:p>
            <w:pPr>
              <w:spacing w:line="280" w:lineRule="exact"/>
              <w:rPr>
                <w:color w:val="auto"/>
                <w:szCs w:val="21"/>
              </w:rPr>
            </w:pPr>
          </w:p>
        </w:tc>
        <w:tc>
          <w:tcPr>
            <w:tcW w:w="879" w:type="dxa"/>
            <w:tcBorders>
              <w:left w:val="single" w:color="auto" w:sz="4" w:space="0"/>
              <w:bottom w:val="single" w:color="auto" w:sz="4" w:space="0"/>
              <w:right w:val="single" w:color="auto" w:sz="4" w:space="0"/>
            </w:tcBorders>
            <w:vAlign w:val="center"/>
          </w:tcPr>
          <w:p>
            <w:pPr>
              <w:spacing w:line="280" w:lineRule="exact"/>
              <w:ind w:left="-69" w:leftChars="-33" w:right="-82" w:rightChars="-39"/>
              <w:rPr>
                <w:color w:val="auto"/>
                <w:szCs w:val="21"/>
              </w:rPr>
            </w:pPr>
            <w:r>
              <w:rPr>
                <w:color w:val="auto"/>
                <w:szCs w:val="21"/>
              </w:rPr>
              <w:t>专利数</w:t>
            </w:r>
          </w:p>
        </w:tc>
        <w:tc>
          <w:tcPr>
            <w:tcW w:w="757" w:type="dxa"/>
            <w:gridSpan w:val="2"/>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34" w:type="dxa"/>
            <w:vMerge w:val="continue"/>
            <w:tcBorders>
              <w:left w:val="single" w:color="auto" w:sz="4" w:space="0"/>
              <w:right w:val="single" w:color="auto" w:sz="4" w:space="0"/>
            </w:tcBorders>
            <w:vAlign w:val="center"/>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6776" w:type="dxa"/>
            <w:gridSpan w:val="9"/>
            <w:vMerge w:val="continue"/>
            <w:tcBorders>
              <w:left w:val="single" w:color="auto" w:sz="4" w:space="0"/>
              <w:bottom w:val="single" w:color="auto" w:sz="4" w:space="0"/>
              <w:right w:val="single" w:color="auto" w:sz="4" w:space="0"/>
            </w:tcBorders>
            <w:vAlign w:val="center"/>
          </w:tcPr>
          <w:p>
            <w:pPr>
              <w:spacing w:line="280" w:lineRule="exact"/>
              <w:rPr>
                <w:color w:val="auto"/>
                <w:szCs w:val="21"/>
              </w:rPr>
            </w:pPr>
          </w:p>
        </w:tc>
        <w:tc>
          <w:tcPr>
            <w:tcW w:w="722" w:type="dxa"/>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195" w:type="dxa"/>
            <w:vMerge w:val="continue"/>
            <w:tcBorders>
              <w:left w:val="single" w:color="auto" w:sz="4" w:space="0"/>
              <w:bottom w:val="single" w:color="auto" w:sz="4" w:space="0"/>
              <w:right w:val="single" w:color="auto" w:sz="4" w:space="0"/>
            </w:tcBorders>
            <w:vAlign w:val="center"/>
          </w:tcPr>
          <w:p>
            <w:pPr>
              <w:spacing w:line="280" w:lineRule="exact"/>
              <w:jc w:val="center"/>
              <w:rPr>
                <w:color w:val="auto"/>
                <w:szCs w:val="21"/>
              </w:rPr>
            </w:pPr>
          </w:p>
        </w:tc>
        <w:tc>
          <w:tcPr>
            <w:tcW w:w="12409" w:type="dxa"/>
            <w:gridSpan w:val="16"/>
            <w:tcBorders>
              <w:left w:val="single" w:color="auto" w:sz="4" w:space="0"/>
              <w:bottom w:val="single" w:color="auto" w:sz="4" w:space="0"/>
              <w:right w:val="single" w:color="auto" w:sz="4" w:space="0"/>
            </w:tcBorders>
            <w:vAlign w:val="center"/>
          </w:tcPr>
          <w:p>
            <w:pPr>
              <w:spacing w:line="280" w:lineRule="exact"/>
              <w:rPr>
                <w:color w:val="auto"/>
                <w:szCs w:val="21"/>
              </w:rPr>
            </w:pPr>
          </w:p>
        </w:tc>
        <w:tc>
          <w:tcPr>
            <w:tcW w:w="1234" w:type="dxa"/>
            <w:vMerge w:val="continue"/>
            <w:tcBorders>
              <w:left w:val="single" w:color="auto" w:sz="4" w:space="0"/>
              <w:bottom w:val="single" w:color="auto" w:sz="4" w:space="0"/>
              <w:right w:val="single" w:color="auto" w:sz="4" w:space="0"/>
            </w:tcBorders>
            <w:vAlign w:val="center"/>
          </w:tcPr>
          <w:p>
            <w:pPr>
              <w:spacing w:line="280" w:lineRule="exact"/>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8" w:hRule="atLeast"/>
          <w:jc w:val="center"/>
        </w:trPr>
        <w:tc>
          <w:tcPr>
            <w:tcW w:w="6776" w:type="dxa"/>
            <w:gridSpan w:val="9"/>
            <w:vMerge w:val="continue"/>
            <w:tcBorders>
              <w:left w:val="single" w:color="auto" w:sz="4" w:space="0"/>
              <w:right w:val="single" w:color="auto" w:sz="4" w:space="0"/>
            </w:tcBorders>
            <w:vAlign w:val="center"/>
          </w:tcPr>
          <w:p>
            <w:pPr>
              <w:spacing w:line="280" w:lineRule="exact"/>
              <w:rPr>
                <w:color w:val="auto"/>
                <w:szCs w:val="21"/>
              </w:rPr>
            </w:pPr>
          </w:p>
        </w:tc>
        <w:tc>
          <w:tcPr>
            <w:tcW w:w="1917" w:type="dxa"/>
            <w:gridSpan w:val="2"/>
            <w:tcBorders>
              <w:top w:val="single" w:color="auto" w:sz="4" w:space="0"/>
              <w:left w:val="single" w:color="auto" w:sz="4" w:space="0"/>
              <w:right w:val="single" w:color="auto" w:sz="4" w:space="0"/>
            </w:tcBorders>
            <w:vAlign w:val="center"/>
          </w:tcPr>
          <w:p>
            <w:pPr>
              <w:spacing w:line="280" w:lineRule="exact"/>
              <w:jc w:val="center"/>
              <w:rPr>
                <w:color w:val="auto"/>
                <w:szCs w:val="21"/>
              </w:rPr>
            </w:pPr>
            <w:r>
              <w:rPr>
                <w:color w:val="auto"/>
                <w:szCs w:val="21"/>
              </w:rPr>
              <w:t>学生思想政治</w:t>
            </w:r>
          </w:p>
          <w:p>
            <w:pPr>
              <w:spacing w:line="280" w:lineRule="exact"/>
              <w:jc w:val="center"/>
              <w:rPr>
                <w:color w:val="auto"/>
                <w:szCs w:val="21"/>
              </w:rPr>
            </w:pPr>
            <w:r>
              <w:rPr>
                <w:color w:val="auto"/>
                <w:szCs w:val="21"/>
              </w:rPr>
              <w:t>教育工作业绩</w:t>
            </w:r>
          </w:p>
        </w:tc>
        <w:tc>
          <w:tcPr>
            <w:tcW w:w="12409" w:type="dxa"/>
            <w:gridSpan w:val="16"/>
            <w:tcBorders>
              <w:left w:val="single" w:color="auto" w:sz="4" w:space="0"/>
              <w:right w:val="single" w:color="auto" w:sz="4" w:space="0"/>
            </w:tcBorders>
          </w:tcPr>
          <w:p>
            <w:pPr>
              <w:spacing w:line="280" w:lineRule="exact"/>
              <w:rPr>
                <w:color w:val="auto"/>
                <w:szCs w:val="21"/>
              </w:rPr>
            </w:pPr>
          </w:p>
        </w:tc>
        <w:tc>
          <w:tcPr>
            <w:tcW w:w="1234" w:type="dxa"/>
            <w:tcBorders>
              <w:left w:val="single" w:color="auto" w:sz="4" w:space="0"/>
              <w:right w:val="single" w:color="auto" w:sz="4" w:space="0"/>
            </w:tcBorders>
            <w:vAlign w:val="center"/>
          </w:tcPr>
          <w:p>
            <w:pPr>
              <w:spacing w:line="280" w:lineRule="exact"/>
              <w:rPr>
                <w:color w:val="auto"/>
                <w:szCs w:val="21"/>
              </w:rPr>
            </w:pPr>
            <w:r>
              <w:rPr>
                <w:color w:val="auto"/>
                <w:szCs w:val="21"/>
              </w:rPr>
              <w:t>学校主管部门（盖章）审核人签名：</w:t>
            </w:r>
          </w:p>
          <w:p>
            <w:pPr>
              <w:spacing w:line="280" w:lineRule="exact"/>
              <w:rPr>
                <w:color w:val="auto"/>
                <w:szCs w:val="21"/>
              </w:rPr>
            </w:pPr>
          </w:p>
        </w:tc>
      </w:tr>
    </w:tbl>
    <w:p>
      <w:pPr>
        <w:spacing w:line="360" w:lineRule="exact"/>
        <w:ind w:firstLine="240" w:firstLineChars="100"/>
        <w:jc w:val="left"/>
        <w:rPr>
          <w:color w:val="auto"/>
          <w:sz w:val="24"/>
          <w:szCs w:val="32"/>
        </w:rPr>
      </w:pPr>
      <w:r>
        <w:rPr>
          <w:rFonts w:hint="eastAsia"/>
          <w:color w:val="auto"/>
          <w:sz w:val="24"/>
          <w:szCs w:val="32"/>
        </w:rPr>
        <w:t>公示结果：</w:t>
      </w:r>
    </w:p>
    <w:p>
      <w:pPr>
        <w:spacing w:line="360" w:lineRule="exact"/>
        <w:jc w:val="center"/>
        <w:rPr>
          <w:color w:val="auto"/>
          <w:sz w:val="24"/>
          <w:szCs w:val="32"/>
        </w:rPr>
      </w:pPr>
      <w:r>
        <w:rPr>
          <w:color w:val="auto"/>
          <w:sz w:val="24"/>
          <w:szCs w:val="32"/>
        </w:rPr>
        <w:t>单位（公章）：                                              单位审核责任人签名：                                                           填表日期：        年    月    日</w:t>
      </w:r>
    </w:p>
    <w:p>
      <w:pPr>
        <w:spacing w:line="360" w:lineRule="exact"/>
        <w:ind w:firstLine="480" w:firstLineChars="200"/>
        <w:rPr>
          <w:color w:val="auto"/>
          <w:sz w:val="24"/>
          <w:szCs w:val="32"/>
        </w:rPr>
      </w:pPr>
      <w:r>
        <w:rPr>
          <w:color w:val="auto"/>
          <w:sz w:val="24"/>
          <w:szCs w:val="32"/>
        </w:rPr>
        <w:t xml:space="preserve">注：1、表中“其它教学工作量”是指出卷、监考、指导毕业生论文等。2、增刊、论文集、用稿通知、清样、习题集（库）等均不作为申报高级专业技术职务的参评材料。 </w:t>
      </w:r>
    </w:p>
    <w:p>
      <w:pPr>
        <w:adjustRightInd w:val="0"/>
        <w:snapToGrid w:val="0"/>
        <w:rPr>
          <w:color w:val="auto"/>
          <w:szCs w:val="21"/>
        </w:rPr>
        <w:sectPr>
          <w:pgSz w:w="23814" w:h="16840" w:orient="landscape"/>
          <w:pgMar w:top="1156" w:right="1361" w:bottom="1156" w:left="1588" w:header="851" w:footer="1418" w:gutter="0"/>
          <w:pgNumType w:fmt="decimal"/>
          <w:cols w:space="425" w:num="1"/>
          <w:docGrid w:linePitch="579" w:charSpace="-849"/>
        </w:sectPr>
      </w:pPr>
    </w:p>
    <w:p>
      <w:pPr>
        <w:snapToGrid w:val="0"/>
        <w:jc w:val="both"/>
        <w:rPr>
          <w:rFonts w:hint="eastAsia" w:eastAsia="黑体"/>
          <w:color w:val="auto"/>
          <w:sz w:val="32"/>
          <w:szCs w:val="32"/>
          <w:lang w:val="en-US" w:eastAsia="zh-CN"/>
        </w:rPr>
      </w:pPr>
      <w:r>
        <w:rPr>
          <w:rFonts w:hint="eastAsia" w:eastAsia="黑体"/>
          <w:color w:val="auto"/>
          <w:sz w:val="32"/>
          <w:szCs w:val="32"/>
          <w:lang w:eastAsia="zh-CN"/>
        </w:rPr>
        <w:t>附件</w:t>
      </w:r>
      <w:r>
        <w:rPr>
          <w:rFonts w:hint="eastAsia" w:eastAsia="黑体"/>
          <w:color w:val="auto"/>
          <w:sz w:val="32"/>
          <w:szCs w:val="32"/>
          <w:lang w:val="en-US" w:eastAsia="zh-CN"/>
        </w:rPr>
        <w:t>4</w:t>
      </w:r>
    </w:p>
    <w:p>
      <w:pPr>
        <w:snapToGrid w:val="0"/>
        <w:jc w:val="center"/>
        <w:rPr>
          <w:rFonts w:eastAsia="方正小标宋简体"/>
          <w:color w:val="auto"/>
          <w:sz w:val="44"/>
          <w:szCs w:val="44"/>
        </w:rPr>
      </w:pPr>
      <w:r>
        <w:rPr>
          <w:rFonts w:eastAsia="方正小标宋简体"/>
          <w:color w:val="auto"/>
          <w:sz w:val="44"/>
          <w:szCs w:val="44"/>
        </w:rPr>
        <w:t>参评人员论文、专著、科研课题等材料的真实性查询证明</w:t>
      </w:r>
    </w:p>
    <w:p>
      <w:pPr>
        <w:spacing w:beforeLines="50" w:line="280" w:lineRule="exact"/>
        <w:rPr>
          <w:rFonts w:hint="eastAsia"/>
          <w:bCs/>
          <w:color w:val="auto"/>
          <w:szCs w:val="21"/>
          <w:u w:val="single"/>
        </w:rPr>
      </w:pPr>
      <w:r>
        <w:rPr>
          <w:bCs/>
          <w:color w:val="auto"/>
          <w:szCs w:val="21"/>
        </w:rPr>
        <w:t>单位</w:t>
      </w:r>
      <w:r>
        <w:rPr>
          <w:bCs/>
          <w:color w:val="auto"/>
          <w:szCs w:val="21"/>
          <w:u w:val="single"/>
        </w:rPr>
        <w:t xml:space="preserve">        </w:t>
      </w:r>
      <w:r>
        <w:rPr>
          <w:rFonts w:hint="eastAsia"/>
          <w:bCs/>
          <w:color w:val="auto"/>
          <w:szCs w:val="21"/>
          <w:u w:val="single"/>
        </w:rPr>
        <w:t xml:space="preserve">             </w:t>
      </w:r>
      <w:r>
        <w:rPr>
          <w:bCs/>
          <w:color w:val="auto"/>
          <w:szCs w:val="21"/>
          <w:u w:val="single"/>
        </w:rPr>
        <w:t xml:space="preserve">     </w:t>
      </w:r>
      <w:r>
        <w:rPr>
          <w:bCs/>
          <w:color w:val="auto"/>
          <w:szCs w:val="21"/>
        </w:rPr>
        <w:t xml:space="preserve">        姓名</w:t>
      </w:r>
      <w:r>
        <w:rPr>
          <w:bCs/>
          <w:color w:val="auto"/>
          <w:szCs w:val="21"/>
          <w:u w:val="single"/>
        </w:rPr>
        <w:t xml:space="preserve">      </w:t>
      </w:r>
      <w:r>
        <w:rPr>
          <w:rFonts w:hint="eastAsia"/>
          <w:bCs/>
          <w:color w:val="auto"/>
          <w:szCs w:val="21"/>
          <w:u w:val="single"/>
        </w:rPr>
        <w:t xml:space="preserve">        </w:t>
      </w:r>
      <w:r>
        <w:rPr>
          <w:bCs/>
          <w:color w:val="auto"/>
          <w:szCs w:val="21"/>
          <w:u w:val="single"/>
        </w:rPr>
        <w:t xml:space="preserve">   </w:t>
      </w:r>
      <w:r>
        <w:rPr>
          <w:bCs/>
          <w:color w:val="auto"/>
          <w:szCs w:val="21"/>
        </w:rPr>
        <w:t xml:space="preserve">        申报职务</w:t>
      </w:r>
      <w:r>
        <w:rPr>
          <w:bCs/>
          <w:color w:val="auto"/>
          <w:szCs w:val="21"/>
          <w:u w:val="single"/>
        </w:rPr>
        <w:t xml:space="preserve">     </w:t>
      </w:r>
      <w:r>
        <w:rPr>
          <w:rFonts w:hint="eastAsia"/>
          <w:bCs/>
          <w:color w:val="auto"/>
          <w:szCs w:val="21"/>
          <w:u w:val="single"/>
        </w:rPr>
        <w:t xml:space="preserve">         </w:t>
      </w:r>
      <w:r>
        <w:rPr>
          <w:bCs/>
          <w:color w:val="auto"/>
          <w:szCs w:val="21"/>
          <w:u w:val="single"/>
        </w:rPr>
        <w:t xml:space="preserve">    </w:t>
      </w:r>
      <w:r>
        <w:rPr>
          <w:bCs/>
          <w:color w:val="auto"/>
          <w:szCs w:val="21"/>
        </w:rPr>
        <w:t xml:space="preserve"> </w:t>
      </w:r>
      <w:r>
        <w:rPr>
          <w:rFonts w:eastAsia="黑体"/>
          <w:b/>
          <w:bCs/>
          <w:color w:val="auto"/>
          <w:szCs w:val="21"/>
        </w:rPr>
        <w:t xml:space="preserve">    </w:t>
      </w:r>
      <w:r>
        <w:rPr>
          <w:bCs/>
          <w:color w:val="auto"/>
          <w:szCs w:val="21"/>
        </w:rPr>
        <w:t>学科（专业）</w:t>
      </w:r>
      <w:r>
        <w:rPr>
          <w:bCs/>
          <w:color w:val="auto"/>
          <w:szCs w:val="21"/>
          <w:u w:val="single"/>
        </w:rPr>
        <w:t xml:space="preserve">      </w:t>
      </w:r>
      <w:r>
        <w:rPr>
          <w:rFonts w:hint="eastAsia"/>
          <w:bCs/>
          <w:color w:val="auto"/>
          <w:szCs w:val="21"/>
          <w:u w:val="single"/>
        </w:rPr>
        <w:t xml:space="preserve">   </w:t>
      </w:r>
      <w:r>
        <w:rPr>
          <w:bCs/>
          <w:color w:val="auto"/>
          <w:szCs w:val="21"/>
          <w:u w:val="single"/>
        </w:rPr>
        <w:t xml:space="preserve">    </w:t>
      </w:r>
    </w:p>
    <w:p>
      <w:pPr>
        <w:snapToGrid w:val="0"/>
        <w:ind w:firstLine="480" w:firstLineChars="150"/>
        <w:rPr>
          <w:rFonts w:hint="eastAsia" w:eastAsia="黑体"/>
          <w:color w:val="auto"/>
          <w:sz w:val="32"/>
          <w:szCs w:val="32"/>
        </w:rPr>
      </w:pPr>
      <w:r>
        <w:rPr>
          <w:rFonts w:hint="eastAsia" w:eastAsia="黑体"/>
          <w:bCs/>
          <w:color w:val="auto"/>
          <w:sz w:val="32"/>
          <w:szCs w:val="32"/>
        </w:rPr>
        <w:t>一、参评职称提交的论文</w:t>
      </w:r>
    </w:p>
    <w:tbl>
      <w:tblPr>
        <w:tblStyle w:val="8"/>
        <w:tblW w:w="14077" w:type="dxa"/>
        <w:tblInd w:w="90" w:type="dxa"/>
        <w:tblLayout w:type="fixed"/>
        <w:tblCellMar>
          <w:top w:w="0" w:type="dxa"/>
          <w:left w:w="108" w:type="dxa"/>
          <w:bottom w:w="0" w:type="dxa"/>
          <w:right w:w="108" w:type="dxa"/>
        </w:tblCellMar>
      </w:tblPr>
      <w:tblGrid>
        <w:gridCol w:w="500"/>
        <w:gridCol w:w="2240"/>
        <w:gridCol w:w="914"/>
        <w:gridCol w:w="2544"/>
        <w:gridCol w:w="1479"/>
        <w:gridCol w:w="1269"/>
        <w:gridCol w:w="615"/>
        <w:gridCol w:w="1135"/>
        <w:gridCol w:w="1236"/>
        <w:gridCol w:w="1236"/>
        <w:gridCol w:w="909"/>
      </w:tblGrid>
      <w:tr>
        <w:tblPrEx>
          <w:tblLayout w:type="fixed"/>
          <w:tblCellMar>
            <w:top w:w="0" w:type="dxa"/>
            <w:left w:w="108" w:type="dxa"/>
            <w:bottom w:w="0" w:type="dxa"/>
            <w:right w:w="108" w:type="dxa"/>
          </w:tblCellMar>
        </w:tblPrEx>
        <w:trPr>
          <w:trHeight w:val="299" w:hRule="atLeast"/>
        </w:trPr>
        <w:tc>
          <w:tcPr>
            <w:tcW w:w="500" w:type="dxa"/>
            <w:vMerge w:val="restart"/>
            <w:tcBorders>
              <w:top w:val="single" w:color="auto" w:sz="4" w:space="0"/>
              <w:left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r>
              <w:rPr>
                <w:color w:val="auto"/>
                <w:kern w:val="0"/>
                <w:sz w:val="18"/>
                <w:szCs w:val="18"/>
              </w:rPr>
              <w:t>序号</w:t>
            </w:r>
          </w:p>
        </w:tc>
        <w:tc>
          <w:tcPr>
            <w:tcW w:w="2240"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rFonts w:hint="eastAsia"/>
                <w:color w:val="auto"/>
                <w:kern w:val="0"/>
                <w:sz w:val="18"/>
                <w:szCs w:val="18"/>
              </w:rPr>
            </w:pPr>
            <w:r>
              <w:rPr>
                <w:rFonts w:hint="eastAsia"/>
                <w:color w:val="auto"/>
                <w:kern w:val="0"/>
                <w:sz w:val="18"/>
                <w:szCs w:val="18"/>
              </w:rPr>
              <w:t>论文名称</w:t>
            </w:r>
          </w:p>
        </w:tc>
        <w:tc>
          <w:tcPr>
            <w:tcW w:w="914"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color w:val="auto"/>
                <w:kern w:val="0"/>
                <w:sz w:val="18"/>
                <w:szCs w:val="18"/>
              </w:rPr>
            </w:pPr>
            <w:r>
              <w:rPr>
                <w:color w:val="auto"/>
                <w:kern w:val="0"/>
                <w:sz w:val="18"/>
                <w:szCs w:val="18"/>
              </w:rPr>
              <w:t>发表</w:t>
            </w:r>
          </w:p>
          <w:p>
            <w:pPr>
              <w:snapToGrid w:val="0"/>
              <w:spacing w:line="200" w:lineRule="exact"/>
              <w:jc w:val="center"/>
              <w:rPr>
                <w:color w:val="auto"/>
                <w:kern w:val="0"/>
                <w:sz w:val="18"/>
                <w:szCs w:val="18"/>
              </w:rPr>
            </w:pPr>
            <w:r>
              <w:rPr>
                <w:color w:val="auto"/>
                <w:kern w:val="0"/>
                <w:sz w:val="18"/>
                <w:szCs w:val="18"/>
              </w:rPr>
              <w:t>时间</w:t>
            </w:r>
          </w:p>
        </w:tc>
        <w:tc>
          <w:tcPr>
            <w:tcW w:w="2544"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color w:val="auto"/>
                <w:kern w:val="0"/>
                <w:sz w:val="18"/>
                <w:szCs w:val="18"/>
              </w:rPr>
            </w:pPr>
            <w:r>
              <w:rPr>
                <w:color w:val="auto"/>
                <w:kern w:val="0"/>
                <w:sz w:val="18"/>
                <w:szCs w:val="18"/>
              </w:rPr>
              <w:t>发表期刊名称</w:t>
            </w:r>
          </w:p>
        </w:tc>
        <w:tc>
          <w:tcPr>
            <w:tcW w:w="1479"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color w:val="auto"/>
                <w:kern w:val="0"/>
                <w:sz w:val="18"/>
                <w:szCs w:val="18"/>
              </w:rPr>
            </w:pPr>
            <w:r>
              <w:rPr>
                <w:rFonts w:hint="eastAsia"/>
                <w:color w:val="auto"/>
                <w:kern w:val="0"/>
                <w:sz w:val="18"/>
                <w:szCs w:val="18"/>
              </w:rPr>
              <w:t>“CN”和“ISSN”刊号</w:t>
            </w:r>
          </w:p>
        </w:tc>
        <w:tc>
          <w:tcPr>
            <w:tcW w:w="1269"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color w:val="auto"/>
                <w:kern w:val="0"/>
                <w:sz w:val="18"/>
                <w:szCs w:val="18"/>
              </w:rPr>
            </w:pPr>
            <w:r>
              <w:rPr>
                <w:color w:val="auto"/>
                <w:kern w:val="0"/>
                <w:sz w:val="18"/>
                <w:szCs w:val="18"/>
              </w:rPr>
              <w:t>期刊主办</w:t>
            </w:r>
          </w:p>
          <w:p>
            <w:pPr>
              <w:snapToGrid w:val="0"/>
              <w:spacing w:line="200" w:lineRule="exact"/>
              <w:jc w:val="center"/>
              <w:rPr>
                <w:rFonts w:hint="eastAsia"/>
                <w:color w:val="auto"/>
                <w:kern w:val="0"/>
                <w:sz w:val="18"/>
                <w:szCs w:val="18"/>
              </w:rPr>
            </w:pPr>
            <w:r>
              <w:rPr>
                <w:color w:val="auto"/>
                <w:kern w:val="0"/>
                <w:sz w:val="18"/>
                <w:szCs w:val="18"/>
              </w:rPr>
              <w:t>单位</w:t>
            </w:r>
            <w:r>
              <w:rPr>
                <w:rFonts w:hint="eastAsia"/>
                <w:color w:val="auto"/>
                <w:kern w:val="0"/>
                <w:sz w:val="18"/>
                <w:szCs w:val="18"/>
              </w:rPr>
              <w:t>名称</w:t>
            </w:r>
          </w:p>
        </w:tc>
        <w:tc>
          <w:tcPr>
            <w:tcW w:w="1750" w:type="dxa"/>
            <w:gridSpan w:val="2"/>
            <w:tcBorders>
              <w:top w:val="single" w:color="auto" w:sz="4" w:space="0"/>
              <w:left w:val="nil"/>
              <w:bottom w:val="single" w:color="auto" w:sz="4" w:space="0"/>
              <w:right w:val="single" w:color="auto" w:sz="4" w:space="0"/>
            </w:tcBorders>
            <w:shd w:val="clear" w:color="auto" w:fill="auto"/>
            <w:vAlign w:val="center"/>
          </w:tcPr>
          <w:p>
            <w:pPr>
              <w:snapToGrid w:val="0"/>
              <w:spacing w:line="200" w:lineRule="exact"/>
              <w:jc w:val="center"/>
              <w:rPr>
                <w:rFonts w:hint="eastAsia"/>
                <w:color w:val="auto"/>
                <w:kern w:val="0"/>
                <w:sz w:val="18"/>
                <w:szCs w:val="18"/>
              </w:rPr>
            </w:pPr>
            <w:r>
              <w:rPr>
                <w:rFonts w:hint="eastAsia"/>
                <w:color w:val="auto"/>
                <w:kern w:val="0"/>
                <w:sz w:val="18"/>
                <w:szCs w:val="18"/>
              </w:rPr>
              <w:t>合作情况</w:t>
            </w:r>
          </w:p>
        </w:tc>
        <w:tc>
          <w:tcPr>
            <w:tcW w:w="1236"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color w:val="auto"/>
                <w:kern w:val="0"/>
                <w:sz w:val="18"/>
                <w:szCs w:val="18"/>
              </w:rPr>
            </w:pPr>
            <w:r>
              <w:rPr>
                <w:color w:val="auto"/>
                <w:kern w:val="0"/>
                <w:sz w:val="18"/>
                <w:szCs w:val="18"/>
              </w:rPr>
              <w:t>署名单位</w:t>
            </w:r>
          </w:p>
        </w:tc>
        <w:tc>
          <w:tcPr>
            <w:tcW w:w="1236"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color w:val="auto"/>
                <w:kern w:val="0"/>
                <w:sz w:val="18"/>
                <w:szCs w:val="18"/>
              </w:rPr>
            </w:pPr>
            <w:r>
              <w:rPr>
                <w:rFonts w:hint="eastAsia"/>
                <w:color w:val="auto"/>
                <w:kern w:val="0"/>
                <w:sz w:val="18"/>
                <w:szCs w:val="18"/>
              </w:rPr>
              <w:t>论文类型               （本专业或              教育教改）</w:t>
            </w:r>
          </w:p>
        </w:tc>
        <w:tc>
          <w:tcPr>
            <w:tcW w:w="909" w:type="dxa"/>
            <w:vMerge w:val="restart"/>
            <w:tcBorders>
              <w:top w:val="single" w:color="auto" w:sz="4" w:space="0"/>
              <w:left w:val="nil"/>
              <w:right w:val="single" w:color="auto" w:sz="4" w:space="0"/>
            </w:tcBorders>
            <w:shd w:val="clear" w:color="auto" w:fill="auto"/>
            <w:vAlign w:val="center"/>
          </w:tcPr>
          <w:p>
            <w:pPr>
              <w:snapToGrid w:val="0"/>
              <w:spacing w:line="200" w:lineRule="exact"/>
              <w:jc w:val="center"/>
              <w:rPr>
                <w:rFonts w:hint="eastAsia"/>
                <w:color w:val="auto"/>
                <w:kern w:val="0"/>
                <w:sz w:val="18"/>
                <w:szCs w:val="18"/>
              </w:rPr>
            </w:pPr>
            <w:r>
              <w:rPr>
                <w:color w:val="auto"/>
                <w:kern w:val="0"/>
                <w:sz w:val="18"/>
                <w:szCs w:val="18"/>
              </w:rPr>
              <w:t>查询</w:t>
            </w:r>
            <w:r>
              <w:rPr>
                <w:rFonts w:hint="eastAsia"/>
                <w:color w:val="auto"/>
                <w:kern w:val="0"/>
                <w:sz w:val="18"/>
                <w:szCs w:val="18"/>
              </w:rPr>
              <w:t xml:space="preserve">  方式</w:t>
            </w:r>
          </w:p>
        </w:tc>
      </w:tr>
      <w:tr>
        <w:tblPrEx>
          <w:tblLayout w:type="fixed"/>
          <w:tblCellMar>
            <w:top w:w="0" w:type="dxa"/>
            <w:left w:w="108" w:type="dxa"/>
            <w:bottom w:w="0" w:type="dxa"/>
            <w:right w:w="108" w:type="dxa"/>
          </w:tblCellMar>
        </w:tblPrEx>
        <w:trPr>
          <w:trHeight w:val="298" w:hRule="atLeast"/>
        </w:trPr>
        <w:tc>
          <w:tcPr>
            <w:tcW w:w="500" w:type="dxa"/>
            <w:vMerge w:val="continue"/>
            <w:tcBorders>
              <w:left w:val="single" w:color="auto" w:sz="4" w:space="0"/>
              <w:bottom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p>
        </w:tc>
        <w:tc>
          <w:tcPr>
            <w:tcW w:w="2240"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rFonts w:hint="eastAsia"/>
                <w:color w:val="auto"/>
                <w:kern w:val="0"/>
                <w:sz w:val="18"/>
                <w:szCs w:val="18"/>
              </w:rPr>
            </w:pPr>
          </w:p>
        </w:tc>
        <w:tc>
          <w:tcPr>
            <w:tcW w:w="914"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p>
        </w:tc>
        <w:tc>
          <w:tcPr>
            <w:tcW w:w="2544"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p>
        </w:tc>
        <w:tc>
          <w:tcPr>
            <w:tcW w:w="1479"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rFonts w:hint="eastAsia"/>
                <w:color w:val="auto"/>
                <w:kern w:val="0"/>
                <w:sz w:val="18"/>
                <w:szCs w:val="18"/>
              </w:rPr>
            </w:pPr>
          </w:p>
        </w:tc>
        <w:tc>
          <w:tcPr>
            <w:tcW w:w="1269"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p>
        </w:tc>
        <w:tc>
          <w:tcPr>
            <w:tcW w:w="615" w:type="dxa"/>
            <w:tcBorders>
              <w:top w:val="single" w:color="auto" w:sz="4" w:space="0"/>
              <w:left w:val="nil"/>
              <w:bottom w:val="single" w:color="auto" w:sz="4" w:space="0"/>
              <w:right w:val="single" w:color="auto" w:sz="4" w:space="0"/>
            </w:tcBorders>
            <w:shd w:val="clear" w:color="auto" w:fill="auto"/>
            <w:vAlign w:val="center"/>
          </w:tcPr>
          <w:p>
            <w:pPr>
              <w:snapToGrid w:val="0"/>
              <w:spacing w:line="200" w:lineRule="exact"/>
              <w:jc w:val="center"/>
              <w:rPr>
                <w:rFonts w:hint="eastAsia"/>
                <w:color w:val="auto"/>
                <w:kern w:val="0"/>
                <w:sz w:val="18"/>
                <w:szCs w:val="18"/>
              </w:rPr>
            </w:pPr>
            <w:r>
              <w:rPr>
                <w:rFonts w:hint="eastAsia"/>
                <w:color w:val="auto"/>
                <w:kern w:val="0"/>
                <w:sz w:val="18"/>
                <w:szCs w:val="18"/>
              </w:rPr>
              <w:t>独著</w:t>
            </w:r>
          </w:p>
        </w:tc>
        <w:tc>
          <w:tcPr>
            <w:tcW w:w="1135" w:type="dxa"/>
            <w:tcBorders>
              <w:top w:val="single" w:color="auto" w:sz="4" w:space="0"/>
              <w:left w:val="nil"/>
              <w:bottom w:val="single" w:color="auto" w:sz="4" w:space="0"/>
              <w:right w:val="single" w:color="auto" w:sz="4" w:space="0"/>
            </w:tcBorders>
            <w:shd w:val="clear" w:color="auto" w:fill="auto"/>
            <w:vAlign w:val="center"/>
          </w:tcPr>
          <w:p>
            <w:pPr>
              <w:snapToGrid w:val="0"/>
              <w:spacing w:line="200" w:lineRule="exact"/>
              <w:jc w:val="center"/>
              <w:rPr>
                <w:rFonts w:hint="eastAsia"/>
                <w:color w:val="auto"/>
                <w:kern w:val="0"/>
                <w:sz w:val="18"/>
                <w:szCs w:val="18"/>
              </w:rPr>
            </w:pPr>
            <w:r>
              <w:rPr>
                <w:rFonts w:hint="eastAsia"/>
                <w:color w:val="auto"/>
                <w:kern w:val="0"/>
                <w:sz w:val="18"/>
                <w:szCs w:val="18"/>
              </w:rPr>
              <w:t>合著排名</w:t>
            </w:r>
          </w:p>
        </w:tc>
        <w:tc>
          <w:tcPr>
            <w:tcW w:w="1236"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p>
        </w:tc>
        <w:tc>
          <w:tcPr>
            <w:tcW w:w="1236"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rFonts w:hint="eastAsia"/>
                <w:color w:val="auto"/>
                <w:kern w:val="0"/>
                <w:sz w:val="18"/>
                <w:szCs w:val="18"/>
              </w:rPr>
            </w:pPr>
          </w:p>
        </w:tc>
        <w:tc>
          <w:tcPr>
            <w:tcW w:w="909" w:type="dxa"/>
            <w:vMerge w:val="continue"/>
            <w:tcBorders>
              <w:left w:val="nil"/>
              <w:bottom w:val="single" w:color="auto" w:sz="4" w:space="0"/>
              <w:right w:val="single" w:color="auto" w:sz="4" w:space="0"/>
            </w:tcBorders>
            <w:shd w:val="clear" w:color="auto" w:fill="auto"/>
            <w:vAlign w:val="center"/>
          </w:tcPr>
          <w:p>
            <w:pPr>
              <w:snapToGrid w:val="0"/>
              <w:spacing w:line="200" w:lineRule="exact"/>
              <w:jc w:val="center"/>
              <w:rPr>
                <w:color w:val="auto"/>
                <w:kern w:val="0"/>
                <w:sz w:val="18"/>
                <w:szCs w:val="18"/>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center"/>
              <w:rPr>
                <w:color w:val="auto"/>
                <w:kern w:val="0"/>
                <w:szCs w:val="21"/>
              </w:rPr>
            </w:pPr>
          </w:p>
        </w:tc>
        <w:tc>
          <w:tcPr>
            <w:tcW w:w="2240" w:type="dxa"/>
            <w:tcBorders>
              <w:top w:val="nil"/>
              <w:left w:val="nil"/>
              <w:bottom w:val="single" w:color="auto" w:sz="4" w:space="0"/>
              <w:right w:val="single" w:color="auto" w:sz="4" w:space="0"/>
            </w:tcBorders>
            <w:shd w:val="clear" w:color="auto" w:fill="auto"/>
            <w:noWrap/>
            <w:vAlign w:val="center"/>
          </w:tcPr>
          <w:p>
            <w:pPr>
              <w:jc w:val="center"/>
              <w:rPr>
                <w:rFonts w:hint="eastAsia"/>
                <w:color w:val="auto"/>
                <w:kern w:val="0"/>
                <w:szCs w:val="21"/>
              </w:rPr>
            </w:pPr>
          </w:p>
        </w:tc>
        <w:tc>
          <w:tcPr>
            <w:tcW w:w="914"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2544"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1479" w:type="dxa"/>
            <w:tcBorders>
              <w:top w:val="nil"/>
              <w:left w:val="nil"/>
              <w:bottom w:val="single" w:color="auto" w:sz="4" w:space="0"/>
              <w:right w:val="single" w:color="auto" w:sz="4" w:space="0"/>
            </w:tcBorders>
            <w:shd w:val="clear" w:color="auto" w:fill="auto"/>
            <w:vAlign w:val="center"/>
          </w:tcPr>
          <w:p>
            <w:pPr>
              <w:jc w:val="center"/>
              <w:rPr>
                <w:color w:val="auto"/>
                <w:kern w:val="0"/>
                <w:szCs w:val="21"/>
              </w:rPr>
            </w:pPr>
          </w:p>
        </w:tc>
        <w:tc>
          <w:tcPr>
            <w:tcW w:w="1269"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615" w:type="dxa"/>
            <w:tcBorders>
              <w:top w:val="nil"/>
              <w:left w:val="nil"/>
              <w:bottom w:val="single" w:color="auto" w:sz="4" w:space="0"/>
              <w:right w:val="single" w:color="auto" w:sz="4" w:space="0"/>
            </w:tcBorders>
            <w:shd w:val="clear" w:color="auto" w:fill="auto"/>
            <w:vAlign w:val="center"/>
          </w:tcPr>
          <w:p>
            <w:pPr>
              <w:jc w:val="center"/>
              <w:rPr>
                <w:color w:val="auto"/>
                <w:kern w:val="0"/>
                <w:szCs w:val="21"/>
              </w:rPr>
            </w:pPr>
          </w:p>
        </w:tc>
        <w:tc>
          <w:tcPr>
            <w:tcW w:w="1135"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1236" w:type="dxa"/>
            <w:tcBorders>
              <w:top w:val="nil"/>
              <w:left w:val="nil"/>
              <w:bottom w:val="single" w:color="auto" w:sz="4" w:space="0"/>
              <w:right w:val="single" w:color="auto" w:sz="4" w:space="0"/>
            </w:tcBorders>
            <w:shd w:val="clear" w:color="auto" w:fill="auto"/>
            <w:vAlign w:val="center"/>
          </w:tcPr>
          <w:p>
            <w:pPr>
              <w:jc w:val="center"/>
              <w:rPr>
                <w:color w:val="auto"/>
                <w:kern w:val="0"/>
                <w:szCs w:val="21"/>
              </w:rPr>
            </w:pPr>
          </w:p>
        </w:tc>
        <w:tc>
          <w:tcPr>
            <w:tcW w:w="1236"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909"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center"/>
              <w:rPr>
                <w:color w:val="auto"/>
                <w:kern w:val="0"/>
                <w:szCs w:val="21"/>
              </w:rPr>
            </w:pPr>
          </w:p>
        </w:tc>
        <w:tc>
          <w:tcPr>
            <w:tcW w:w="2240" w:type="dxa"/>
            <w:tcBorders>
              <w:top w:val="nil"/>
              <w:left w:val="nil"/>
              <w:bottom w:val="single" w:color="auto" w:sz="4" w:space="0"/>
              <w:right w:val="single" w:color="auto" w:sz="4" w:space="0"/>
            </w:tcBorders>
            <w:shd w:val="clear" w:color="auto" w:fill="auto"/>
            <w:noWrap/>
            <w:vAlign w:val="center"/>
          </w:tcPr>
          <w:p>
            <w:pPr>
              <w:jc w:val="center"/>
              <w:rPr>
                <w:rFonts w:hint="eastAsia"/>
                <w:color w:val="auto"/>
                <w:kern w:val="0"/>
                <w:szCs w:val="21"/>
              </w:rPr>
            </w:pPr>
          </w:p>
        </w:tc>
        <w:tc>
          <w:tcPr>
            <w:tcW w:w="914"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2544"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1479" w:type="dxa"/>
            <w:tcBorders>
              <w:top w:val="nil"/>
              <w:left w:val="nil"/>
              <w:bottom w:val="single" w:color="auto" w:sz="4" w:space="0"/>
              <w:right w:val="single" w:color="auto" w:sz="4" w:space="0"/>
            </w:tcBorders>
            <w:shd w:val="clear" w:color="auto" w:fill="auto"/>
            <w:vAlign w:val="center"/>
          </w:tcPr>
          <w:p>
            <w:pPr>
              <w:jc w:val="center"/>
              <w:rPr>
                <w:color w:val="auto"/>
                <w:kern w:val="0"/>
                <w:szCs w:val="21"/>
              </w:rPr>
            </w:pPr>
          </w:p>
        </w:tc>
        <w:tc>
          <w:tcPr>
            <w:tcW w:w="1269"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615" w:type="dxa"/>
            <w:tcBorders>
              <w:top w:val="nil"/>
              <w:left w:val="nil"/>
              <w:bottom w:val="single" w:color="auto" w:sz="4" w:space="0"/>
              <w:right w:val="single" w:color="auto" w:sz="4" w:space="0"/>
            </w:tcBorders>
            <w:shd w:val="clear" w:color="auto" w:fill="auto"/>
            <w:vAlign w:val="center"/>
          </w:tcPr>
          <w:p>
            <w:pPr>
              <w:jc w:val="center"/>
              <w:rPr>
                <w:color w:val="auto"/>
                <w:kern w:val="0"/>
                <w:szCs w:val="21"/>
              </w:rPr>
            </w:pPr>
          </w:p>
        </w:tc>
        <w:tc>
          <w:tcPr>
            <w:tcW w:w="1135"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1236" w:type="dxa"/>
            <w:tcBorders>
              <w:top w:val="nil"/>
              <w:left w:val="nil"/>
              <w:bottom w:val="single" w:color="auto" w:sz="4" w:space="0"/>
              <w:right w:val="single" w:color="auto" w:sz="4" w:space="0"/>
            </w:tcBorders>
            <w:shd w:val="clear" w:color="auto" w:fill="auto"/>
            <w:vAlign w:val="center"/>
          </w:tcPr>
          <w:p>
            <w:pPr>
              <w:jc w:val="center"/>
              <w:rPr>
                <w:color w:val="auto"/>
                <w:kern w:val="0"/>
                <w:szCs w:val="21"/>
              </w:rPr>
            </w:pPr>
          </w:p>
        </w:tc>
        <w:tc>
          <w:tcPr>
            <w:tcW w:w="1236"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c>
          <w:tcPr>
            <w:tcW w:w="909" w:type="dxa"/>
            <w:tcBorders>
              <w:top w:val="nil"/>
              <w:left w:val="nil"/>
              <w:bottom w:val="single" w:color="auto" w:sz="4" w:space="0"/>
              <w:right w:val="single" w:color="auto" w:sz="4" w:space="0"/>
            </w:tcBorders>
            <w:shd w:val="clear" w:color="auto" w:fill="auto"/>
            <w:noWrap/>
            <w:vAlign w:val="center"/>
          </w:tcPr>
          <w:p>
            <w:pPr>
              <w:jc w:val="center"/>
              <w:rPr>
                <w:color w:val="auto"/>
                <w:kern w:val="0"/>
                <w:szCs w:val="21"/>
              </w:rPr>
            </w:pPr>
          </w:p>
        </w:tc>
      </w:tr>
    </w:tbl>
    <w:p>
      <w:pPr>
        <w:spacing w:line="240" w:lineRule="exact"/>
        <w:ind w:firstLine="360" w:firstLineChars="200"/>
        <w:rPr>
          <w:rFonts w:hint="eastAsia"/>
          <w:color w:val="auto"/>
          <w:sz w:val="18"/>
          <w:szCs w:val="18"/>
        </w:rPr>
      </w:pPr>
      <w:r>
        <w:rPr>
          <w:rFonts w:hint="eastAsia"/>
          <w:color w:val="auto"/>
          <w:sz w:val="18"/>
          <w:szCs w:val="18"/>
        </w:rPr>
        <w:t>注：论文类型栏填写以下内容：“CSCD核心”、“CSCD扩展”、“CSSCI核心”、“CSSCI扩展”、“EI检索”、“会议论文集EI检索”、“SCI检索”、“SSCI检索”、“AHCI检索”、“ISTP检索”、“人大复印”、“新华文摘（全文或摘录）”、“中国社会科学文摘（全文或摘录）。不属于所列类型的此栏不填，属于多个类型的可以重复填写。</w:t>
      </w:r>
    </w:p>
    <w:p>
      <w:pPr>
        <w:snapToGrid w:val="0"/>
        <w:rPr>
          <w:rFonts w:hint="eastAsia"/>
          <w:color w:val="auto"/>
          <w:kern w:val="0"/>
          <w:sz w:val="16"/>
        </w:rPr>
      </w:pPr>
    </w:p>
    <w:p>
      <w:pPr>
        <w:snapToGrid w:val="0"/>
        <w:ind w:firstLine="320" w:firstLineChars="100"/>
        <w:rPr>
          <w:rFonts w:hint="eastAsia" w:eastAsia="黑体"/>
          <w:color w:val="auto"/>
          <w:kern w:val="0"/>
          <w:sz w:val="32"/>
          <w:szCs w:val="32"/>
        </w:rPr>
      </w:pPr>
      <w:r>
        <w:rPr>
          <w:rFonts w:hint="eastAsia" w:eastAsia="黑体"/>
          <w:color w:val="auto"/>
          <w:kern w:val="0"/>
          <w:sz w:val="32"/>
          <w:szCs w:val="32"/>
        </w:rPr>
        <w:t>二、参评职称提交的著作</w:t>
      </w:r>
    </w:p>
    <w:tbl>
      <w:tblPr>
        <w:tblStyle w:val="8"/>
        <w:tblW w:w="14129" w:type="dxa"/>
        <w:tblInd w:w="90" w:type="dxa"/>
        <w:tblLayout w:type="fixed"/>
        <w:tblCellMar>
          <w:top w:w="0" w:type="dxa"/>
          <w:left w:w="108" w:type="dxa"/>
          <w:bottom w:w="0" w:type="dxa"/>
          <w:right w:w="108" w:type="dxa"/>
        </w:tblCellMar>
      </w:tblPr>
      <w:tblGrid>
        <w:gridCol w:w="500"/>
        <w:gridCol w:w="3226"/>
        <w:gridCol w:w="960"/>
        <w:gridCol w:w="1110"/>
        <w:gridCol w:w="1770"/>
        <w:gridCol w:w="1516"/>
        <w:gridCol w:w="800"/>
        <w:gridCol w:w="800"/>
        <w:gridCol w:w="800"/>
        <w:gridCol w:w="1280"/>
        <w:gridCol w:w="1367"/>
      </w:tblGrid>
      <w:tr>
        <w:tblPrEx>
          <w:tblLayout w:type="fixed"/>
          <w:tblCellMar>
            <w:top w:w="0" w:type="dxa"/>
            <w:left w:w="108" w:type="dxa"/>
            <w:bottom w:w="0" w:type="dxa"/>
            <w:right w:w="108" w:type="dxa"/>
          </w:tblCellMar>
        </w:tblPrEx>
        <w:trPr>
          <w:trHeight w:val="270" w:hRule="atLeast"/>
        </w:trPr>
        <w:tc>
          <w:tcPr>
            <w:tcW w:w="500" w:type="dxa"/>
            <w:vMerge w:val="restart"/>
            <w:tcBorders>
              <w:top w:val="single" w:color="auto" w:sz="4" w:space="0"/>
              <w:left w:val="single" w:color="auto" w:sz="4" w:space="0"/>
              <w:right w:val="single" w:color="auto" w:sz="4" w:space="0"/>
            </w:tcBorders>
            <w:shd w:val="clear" w:color="auto" w:fill="auto"/>
            <w:vAlign w:val="center"/>
          </w:tcPr>
          <w:p>
            <w:pPr>
              <w:snapToGrid w:val="0"/>
              <w:spacing w:line="240" w:lineRule="exact"/>
              <w:jc w:val="center"/>
              <w:rPr>
                <w:color w:val="auto"/>
                <w:kern w:val="0"/>
                <w:sz w:val="18"/>
                <w:szCs w:val="18"/>
              </w:rPr>
            </w:pPr>
            <w:r>
              <w:rPr>
                <w:color w:val="auto"/>
                <w:kern w:val="0"/>
                <w:sz w:val="18"/>
                <w:szCs w:val="18"/>
              </w:rPr>
              <w:t>序号</w:t>
            </w:r>
          </w:p>
        </w:tc>
        <w:tc>
          <w:tcPr>
            <w:tcW w:w="3226"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rFonts w:hint="eastAsia"/>
                <w:color w:val="auto"/>
                <w:kern w:val="0"/>
                <w:sz w:val="18"/>
                <w:szCs w:val="18"/>
              </w:rPr>
            </w:pPr>
            <w:r>
              <w:rPr>
                <w:rFonts w:hint="eastAsia"/>
                <w:color w:val="auto"/>
                <w:kern w:val="0"/>
                <w:sz w:val="18"/>
                <w:szCs w:val="18"/>
              </w:rPr>
              <w:t>著作名称</w:t>
            </w:r>
          </w:p>
        </w:tc>
        <w:tc>
          <w:tcPr>
            <w:tcW w:w="960"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color w:val="auto"/>
                <w:kern w:val="0"/>
                <w:sz w:val="18"/>
                <w:szCs w:val="18"/>
              </w:rPr>
            </w:pPr>
            <w:r>
              <w:rPr>
                <w:color w:val="auto"/>
                <w:kern w:val="0"/>
                <w:sz w:val="18"/>
                <w:szCs w:val="18"/>
              </w:rPr>
              <w:t>本人</w:t>
            </w:r>
          </w:p>
          <w:p>
            <w:pPr>
              <w:snapToGrid w:val="0"/>
              <w:spacing w:line="240" w:lineRule="exact"/>
              <w:jc w:val="center"/>
              <w:rPr>
                <w:rFonts w:hint="eastAsia"/>
                <w:color w:val="auto"/>
                <w:kern w:val="0"/>
                <w:sz w:val="18"/>
                <w:szCs w:val="18"/>
              </w:rPr>
            </w:pPr>
            <w:r>
              <w:rPr>
                <w:color w:val="auto"/>
                <w:kern w:val="0"/>
                <w:sz w:val="18"/>
                <w:szCs w:val="18"/>
              </w:rPr>
              <w:t>排名</w:t>
            </w:r>
          </w:p>
        </w:tc>
        <w:tc>
          <w:tcPr>
            <w:tcW w:w="1110"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rFonts w:hint="eastAsia"/>
                <w:color w:val="auto"/>
                <w:kern w:val="0"/>
                <w:sz w:val="18"/>
                <w:szCs w:val="18"/>
              </w:rPr>
            </w:pPr>
            <w:r>
              <w:rPr>
                <w:rFonts w:hint="eastAsia"/>
                <w:color w:val="auto"/>
                <w:kern w:val="0"/>
                <w:sz w:val="18"/>
                <w:szCs w:val="18"/>
              </w:rPr>
              <w:t>本人写作</w:t>
            </w:r>
          </w:p>
          <w:p>
            <w:pPr>
              <w:snapToGrid w:val="0"/>
              <w:spacing w:line="240" w:lineRule="exact"/>
              <w:jc w:val="center"/>
              <w:rPr>
                <w:rFonts w:hint="eastAsia"/>
                <w:color w:val="auto"/>
                <w:kern w:val="0"/>
                <w:sz w:val="18"/>
                <w:szCs w:val="18"/>
              </w:rPr>
            </w:pPr>
            <w:r>
              <w:rPr>
                <w:rFonts w:hint="eastAsia"/>
                <w:color w:val="auto"/>
                <w:kern w:val="0"/>
                <w:sz w:val="18"/>
                <w:szCs w:val="18"/>
              </w:rPr>
              <w:t>字　数</w:t>
            </w:r>
          </w:p>
        </w:tc>
        <w:tc>
          <w:tcPr>
            <w:tcW w:w="1770"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color w:val="auto"/>
                <w:kern w:val="0"/>
                <w:sz w:val="18"/>
                <w:szCs w:val="18"/>
              </w:rPr>
            </w:pPr>
            <w:r>
              <w:rPr>
                <w:rFonts w:hint="eastAsia"/>
                <w:color w:val="auto"/>
                <w:kern w:val="0"/>
                <w:sz w:val="18"/>
                <w:szCs w:val="18"/>
              </w:rPr>
              <w:t>出版社</w:t>
            </w:r>
            <w:r>
              <w:rPr>
                <w:color w:val="auto"/>
                <w:kern w:val="0"/>
                <w:sz w:val="18"/>
                <w:szCs w:val="18"/>
              </w:rPr>
              <w:t>名称</w:t>
            </w:r>
          </w:p>
        </w:tc>
        <w:tc>
          <w:tcPr>
            <w:tcW w:w="1516"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color w:val="auto"/>
                <w:kern w:val="0"/>
                <w:sz w:val="18"/>
                <w:szCs w:val="18"/>
              </w:rPr>
            </w:pPr>
            <w:r>
              <w:rPr>
                <w:rFonts w:hint="eastAsia"/>
                <w:color w:val="auto"/>
                <w:kern w:val="0"/>
                <w:sz w:val="18"/>
                <w:szCs w:val="18"/>
              </w:rPr>
              <w:t>书　号</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snapToGrid w:val="0"/>
              <w:spacing w:line="240" w:lineRule="exact"/>
              <w:jc w:val="center"/>
              <w:rPr>
                <w:color w:val="auto"/>
                <w:kern w:val="0"/>
                <w:sz w:val="18"/>
                <w:szCs w:val="18"/>
              </w:rPr>
            </w:pPr>
            <w:r>
              <w:rPr>
                <w:rFonts w:hint="eastAsia"/>
                <w:color w:val="auto"/>
                <w:kern w:val="0"/>
                <w:sz w:val="18"/>
                <w:szCs w:val="18"/>
              </w:rPr>
              <w:t>出　</w:t>
            </w:r>
            <w:r>
              <w:rPr>
                <w:color w:val="auto"/>
                <w:kern w:val="0"/>
                <w:sz w:val="18"/>
                <w:szCs w:val="18"/>
              </w:rPr>
              <w:t>　</w:t>
            </w:r>
            <w:r>
              <w:rPr>
                <w:rFonts w:hint="eastAsia"/>
                <w:color w:val="auto"/>
                <w:kern w:val="0"/>
                <w:sz w:val="18"/>
                <w:szCs w:val="18"/>
              </w:rPr>
              <w:t>版</w:t>
            </w:r>
          </w:p>
        </w:tc>
        <w:tc>
          <w:tcPr>
            <w:tcW w:w="1280"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color w:val="auto"/>
                <w:kern w:val="0"/>
                <w:sz w:val="18"/>
                <w:szCs w:val="18"/>
              </w:rPr>
            </w:pPr>
            <w:r>
              <w:rPr>
                <w:rFonts w:hint="eastAsia"/>
                <w:color w:val="auto"/>
                <w:kern w:val="0"/>
                <w:sz w:val="18"/>
                <w:szCs w:val="18"/>
              </w:rPr>
              <w:t>著作类型</w:t>
            </w:r>
          </w:p>
        </w:tc>
        <w:tc>
          <w:tcPr>
            <w:tcW w:w="1367" w:type="dxa"/>
            <w:vMerge w:val="restart"/>
            <w:tcBorders>
              <w:top w:val="single" w:color="auto" w:sz="4" w:space="0"/>
              <w:left w:val="nil"/>
              <w:right w:val="single" w:color="auto" w:sz="4" w:space="0"/>
            </w:tcBorders>
            <w:shd w:val="clear" w:color="auto" w:fill="auto"/>
            <w:vAlign w:val="center"/>
          </w:tcPr>
          <w:p>
            <w:pPr>
              <w:snapToGrid w:val="0"/>
              <w:spacing w:line="240" w:lineRule="exact"/>
              <w:jc w:val="center"/>
              <w:rPr>
                <w:color w:val="auto"/>
                <w:kern w:val="0"/>
                <w:sz w:val="18"/>
                <w:szCs w:val="18"/>
              </w:rPr>
            </w:pPr>
            <w:r>
              <w:rPr>
                <w:bCs/>
                <w:color w:val="auto"/>
                <w:sz w:val="18"/>
                <w:szCs w:val="18"/>
              </w:rPr>
              <w:t>CIP核字号</w:t>
            </w:r>
          </w:p>
        </w:tc>
      </w:tr>
      <w:tr>
        <w:tblPrEx>
          <w:tblLayout w:type="fixed"/>
          <w:tblCellMar>
            <w:top w:w="0" w:type="dxa"/>
            <w:left w:w="108" w:type="dxa"/>
            <w:bottom w:w="0" w:type="dxa"/>
            <w:right w:w="108" w:type="dxa"/>
          </w:tblCellMar>
        </w:tblPrEx>
        <w:trPr>
          <w:trHeight w:val="270" w:hRule="atLeast"/>
        </w:trPr>
        <w:tc>
          <w:tcPr>
            <w:tcW w:w="500" w:type="dxa"/>
            <w:vMerge w:val="continue"/>
            <w:tcBorders>
              <w:left w:val="single" w:color="auto" w:sz="4" w:space="0"/>
              <w:bottom w:val="single" w:color="auto" w:sz="4" w:space="0"/>
              <w:right w:val="single" w:color="auto" w:sz="4" w:space="0"/>
            </w:tcBorders>
            <w:shd w:val="clear" w:color="auto" w:fill="auto"/>
            <w:vAlign w:val="center"/>
          </w:tcPr>
          <w:p>
            <w:pPr>
              <w:snapToGrid w:val="0"/>
              <w:jc w:val="center"/>
              <w:rPr>
                <w:color w:val="auto"/>
                <w:kern w:val="0"/>
                <w:szCs w:val="21"/>
              </w:rPr>
            </w:pPr>
          </w:p>
        </w:tc>
        <w:tc>
          <w:tcPr>
            <w:tcW w:w="3226"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96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11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77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516"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800"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hint="eastAsia"/>
                <w:color w:val="auto"/>
                <w:kern w:val="0"/>
                <w:sz w:val="18"/>
                <w:szCs w:val="18"/>
              </w:rPr>
            </w:pPr>
            <w:r>
              <w:rPr>
                <w:rFonts w:hint="eastAsia"/>
                <w:color w:val="auto"/>
                <w:kern w:val="0"/>
                <w:sz w:val="18"/>
                <w:szCs w:val="18"/>
              </w:rPr>
              <w:t>印数</w:t>
            </w:r>
          </w:p>
        </w:tc>
        <w:tc>
          <w:tcPr>
            <w:tcW w:w="800"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hint="eastAsia"/>
                <w:color w:val="auto"/>
                <w:kern w:val="0"/>
                <w:sz w:val="18"/>
                <w:szCs w:val="18"/>
              </w:rPr>
            </w:pPr>
            <w:r>
              <w:rPr>
                <w:rFonts w:hint="eastAsia"/>
                <w:color w:val="auto"/>
                <w:kern w:val="0"/>
                <w:sz w:val="18"/>
                <w:szCs w:val="18"/>
              </w:rPr>
              <w:t>版次</w:t>
            </w:r>
          </w:p>
        </w:tc>
        <w:tc>
          <w:tcPr>
            <w:tcW w:w="800"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hint="eastAsia"/>
                <w:color w:val="auto"/>
                <w:kern w:val="0"/>
                <w:sz w:val="18"/>
                <w:szCs w:val="18"/>
              </w:rPr>
            </w:pPr>
            <w:r>
              <w:rPr>
                <w:rFonts w:hint="eastAsia"/>
                <w:color w:val="auto"/>
                <w:kern w:val="0"/>
                <w:sz w:val="18"/>
                <w:szCs w:val="18"/>
              </w:rPr>
              <w:t>印次</w:t>
            </w:r>
          </w:p>
        </w:tc>
        <w:tc>
          <w:tcPr>
            <w:tcW w:w="128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367" w:type="dxa"/>
            <w:vMerge w:val="continue"/>
            <w:tcBorders>
              <w:left w:val="nil"/>
              <w:bottom w:val="single" w:color="auto" w:sz="4" w:space="0"/>
              <w:right w:val="single" w:color="auto" w:sz="4" w:space="0"/>
            </w:tcBorders>
            <w:shd w:val="clear" w:color="auto" w:fill="auto"/>
            <w:vAlign w:val="center"/>
          </w:tcPr>
          <w:p>
            <w:pPr>
              <w:snapToGrid w:val="0"/>
              <w:jc w:val="center"/>
              <w:rPr>
                <w:bCs/>
                <w:color w:val="auto"/>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color w:val="auto"/>
                <w:kern w:val="0"/>
                <w:szCs w:val="21"/>
              </w:rPr>
            </w:pPr>
          </w:p>
        </w:tc>
        <w:tc>
          <w:tcPr>
            <w:tcW w:w="3226" w:type="dxa"/>
            <w:tcBorders>
              <w:top w:val="nil"/>
              <w:left w:val="nil"/>
              <w:bottom w:val="single" w:color="auto" w:sz="4" w:space="0"/>
              <w:right w:val="single" w:color="auto" w:sz="4" w:space="0"/>
            </w:tcBorders>
            <w:shd w:val="clear" w:color="auto" w:fill="auto"/>
            <w:noWrap/>
            <w:vAlign w:val="center"/>
          </w:tcPr>
          <w:p>
            <w:pPr>
              <w:jc w:val="left"/>
              <w:rPr>
                <w:rFonts w:hint="eastAsia"/>
                <w:color w:val="auto"/>
                <w:kern w:val="0"/>
                <w:szCs w:val="21"/>
              </w:rPr>
            </w:pPr>
          </w:p>
        </w:tc>
        <w:tc>
          <w:tcPr>
            <w:tcW w:w="96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11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77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516"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ign w:val="center"/>
          </w:tcPr>
          <w:p>
            <w:pPr>
              <w:jc w:val="left"/>
              <w:rPr>
                <w:color w:val="auto"/>
                <w:kern w:val="0"/>
                <w:szCs w:val="21"/>
              </w:rPr>
            </w:pPr>
          </w:p>
        </w:tc>
        <w:tc>
          <w:tcPr>
            <w:tcW w:w="800" w:type="dxa"/>
            <w:tcBorders>
              <w:top w:val="single" w:color="auto" w:sz="4" w:space="0"/>
              <w:left w:val="nil"/>
              <w:bottom w:val="single" w:color="auto" w:sz="4" w:space="0"/>
              <w:right w:val="single" w:color="auto" w:sz="4" w:space="0"/>
            </w:tcBorders>
            <w:shd w:val="clear" w:color="auto" w:fill="auto"/>
            <w:vAlign w:val="center"/>
          </w:tcPr>
          <w:p>
            <w:pPr>
              <w:jc w:val="left"/>
              <w:rPr>
                <w:color w:val="auto"/>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ign w:val="center"/>
          </w:tcPr>
          <w:p>
            <w:pPr>
              <w:jc w:val="left"/>
              <w:rPr>
                <w:color w:val="auto"/>
                <w:kern w:val="0"/>
                <w:szCs w:val="21"/>
              </w:rPr>
            </w:pPr>
          </w:p>
        </w:tc>
        <w:tc>
          <w:tcPr>
            <w:tcW w:w="1280" w:type="dxa"/>
            <w:tcBorders>
              <w:top w:val="nil"/>
              <w:left w:val="nil"/>
              <w:bottom w:val="single" w:color="auto" w:sz="4" w:space="0"/>
              <w:right w:val="single" w:color="auto" w:sz="4" w:space="0"/>
            </w:tcBorders>
            <w:shd w:val="clear" w:color="auto" w:fill="auto"/>
            <w:noWrap/>
            <w:vAlign w:val="center"/>
          </w:tcPr>
          <w:p>
            <w:pPr>
              <w:jc w:val="left"/>
              <w:rPr>
                <w:color w:val="auto"/>
                <w:kern w:val="0"/>
                <w:szCs w:val="21"/>
              </w:rPr>
            </w:pPr>
          </w:p>
        </w:tc>
        <w:tc>
          <w:tcPr>
            <w:tcW w:w="1367" w:type="dxa"/>
            <w:tcBorders>
              <w:top w:val="nil"/>
              <w:left w:val="nil"/>
              <w:bottom w:val="single" w:color="auto" w:sz="4" w:space="0"/>
              <w:right w:val="single" w:color="auto" w:sz="4" w:space="0"/>
            </w:tcBorders>
            <w:shd w:val="clear" w:color="auto" w:fill="auto"/>
            <w:noWrap/>
            <w:vAlign w:val="center"/>
          </w:tcPr>
          <w:p>
            <w:pPr>
              <w:jc w:val="left"/>
              <w:rPr>
                <w:color w:val="auto"/>
                <w:kern w:val="0"/>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color w:val="auto"/>
                <w:kern w:val="0"/>
                <w:szCs w:val="21"/>
              </w:rPr>
            </w:pPr>
          </w:p>
        </w:tc>
        <w:tc>
          <w:tcPr>
            <w:tcW w:w="322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color w:val="auto"/>
                <w:kern w:val="0"/>
                <w:szCs w:val="21"/>
              </w:rPr>
            </w:pPr>
          </w:p>
        </w:tc>
        <w:tc>
          <w:tcPr>
            <w:tcW w:w="960" w:type="dxa"/>
            <w:tcBorders>
              <w:top w:val="nil"/>
              <w:left w:val="nil"/>
              <w:bottom w:val="single" w:color="auto" w:sz="4" w:space="0"/>
              <w:right w:val="single" w:color="auto" w:sz="4" w:space="0"/>
            </w:tcBorders>
            <w:shd w:val="clear" w:color="auto" w:fill="auto"/>
            <w:vAlign w:val="center"/>
          </w:tcPr>
          <w:p>
            <w:pPr>
              <w:spacing w:line="280" w:lineRule="exact"/>
              <w:jc w:val="left"/>
              <w:rPr>
                <w:rFonts w:hint="eastAsia"/>
                <w:color w:val="auto"/>
                <w:kern w:val="0"/>
                <w:szCs w:val="21"/>
              </w:rPr>
            </w:pPr>
          </w:p>
        </w:tc>
        <w:tc>
          <w:tcPr>
            <w:tcW w:w="1110" w:type="dxa"/>
            <w:tcBorders>
              <w:top w:val="nil"/>
              <w:left w:val="nil"/>
              <w:bottom w:val="single" w:color="auto" w:sz="4" w:space="0"/>
              <w:right w:val="single" w:color="auto" w:sz="4" w:space="0"/>
            </w:tcBorders>
            <w:shd w:val="clear" w:color="auto" w:fill="auto"/>
            <w:vAlign w:val="center"/>
          </w:tcPr>
          <w:p>
            <w:pPr>
              <w:spacing w:line="280" w:lineRule="exact"/>
              <w:jc w:val="left"/>
              <w:rPr>
                <w:rFonts w:hint="eastAsia"/>
                <w:color w:val="auto"/>
                <w:kern w:val="0"/>
                <w:szCs w:val="21"/>
              </w:rPr>
            </w:pPr>
          </w:p>
        </w:tc>
        <w:tc>
          <w:tcPr>
            <w:tcW w:w="1770" w:type="dxa"/>
            <w:tcBorders>
              <w:top w:val="nil"/>
              <w:left w:val="nil"/>
              <w:bottom w:val="single" w:color="auto" w:sz="4" w:space="0"/>
              <w:right w:val="single" w:color="auto" w:sz="4" w:space="0"/>
            </w:tcBorders>
            <w:shd w:val="clear" w:color="auto" w:fill="auto"/>
            <w:vAlign w:val="center"/>
          </w:tcPr>
          <w:p>
            <w:pPr>
              <w:spacing w:line="280" w:lineRule="exact"/>
              <w:jc w:val="left"/>
              <w:rPr>
                <w:rFonts w:hint="eastAsia"/>
                <w:color w:val="auto"/>
                <w:kern w:val="0"/>
                <w:szCs w:val="21"/>
              </w:rPr>
            </w:pPr>
          </w:p>
        </w:tc>
        <w:tc>
          <w:tcPr>
            <w:tcW w:w="1516" w:type="dxa"/>
            <w:tcBorders>
              <w:top w:val="nil"/>
              <w:left w:val="nil"/>
              <w:bottom w:val="single" w:color="auto" w:sz="4" w:space="0"/>
              <w:right w:val="single" w:color="auto" w:sz="4" w:space="0"/>
            </w:tcBorders>
            <w:shd w:val="clear" w:color="auto" w:fill="auto"/>
            <w:vAlign w:val="center"/>
          </w:tcPr>
          <w:p>
            <w:pPr>
              <w:spacing w:line="280" w:lineRule="exact"/>
              <w:jc w:val="left"/>
              <w:rPr>
                <w:rFonts w:hint="eastAsia"/>
                <w:color w:val="auto"/>
                <w:kern w:val="0"/>
                <w:szCs w:val="21"/>
              </w:rPr>
            </w:pPr>
          </w:p>
        </w:tc>
        <w:tc>
          <w:tcPr>
            <w:tcW w:w="800" w:type="dxa"/>
            <w:tcBorders>
              <w:top w:val="nil"/>
              <w:left w:val="nil"/>
              <w:bottom w:val="single" w:color="auto" w:sz="4" w:space="0"/>
              <w:right w:val="single" w:color="auto" w:sz="4" w:space="0"/>
            </w:tcBorders>
            <w:shd w:val="clear" w:color="auto" w:fill="auto"/>
            <w:noWrap/>
            <w:vAlign w:val="center"/>
          </w:tcPr>
          <w:p>
            <w:pPr>
              <w:spacing w:line="280" w:lineRule="exact"/>
              <w:jc w:val="left"/>
              <w:rPr>
                <w:color w:val="auto"/>
                <w:kern w:val="0"/>
                <w:szCs w:val="21"/>
              </w:rPr>
            </w:pPr>
          </w:p>
        </w:tc>
        <w:tc>
          <w:tcPr>
            <w:tcW w:w="800" w:type="dxa"/>
            <w:tcBorders>
              <w:top w:val="nil"/>
              <w:left w:val="nil"/>
              <w:bottom w:val="single" w:color="auto" w:sz="4" w:space="0"/>
              <w:right w:val="single" w:color="auto" w:sz="4" w:space="0"/>
            </w:tcBorders>
            <w:shd w:val="clear" w:color="auto" w:fill="auto"/>
            <w:vAlign w:val="center"/>
          </w:tcPr>
          <w:p>
            <w:pPr>
              <w:spacing w:line="280" w:lineRule="exact"/>
              <w:jc w:val="left"/>
              <w:rPr>
                <w:color w:val="auto"/>
                <w:kern w:val="0"/>
                <w:szCs w:val="21"/>
              </w:rPr>
            </w:pPr>
          </w:p>
        </w:tc>
        <w:tc>
          <w:tcPr>
            <w:tcW w:w="800" w:type="dxa"/>
            <w:tcBorders>
              <w:top w:val="nil"/>
              <w:left w:val="nil"/>
              <w:bottom w:val="single" w:color="auto" w:sz="4" w:space="0"/>
              <w:right w:val="single" w:color="auto" w:sz="4" w:space="0"/>
            </w:tcBorders>
            <w:shd w:val="clear" w:color="auto" w:fill="auto"/>
            <w:noWrap/>
            <w:vAlign w:val="center"/>
          </w:tcPr>
          <w:p>
            <w:pPr>
              <w:spacing w:line="280" w:lineRule="exact"/>
              <w:jc w:val="left"/>
              <w:rPr>
                <w:color w:val="auto"/>
                <w:kern w:val="0"/>
                <w:szCs w:val="21"/>
              </w:rPr>
            </w:pPr>
          </w:p>
        </w:tc>
        <w:tc>
          <w:tcPr>
            <w:tcW w:w="1280" w:type="dxa"/>
            <w:tcBorders>
              <w:top w:val="nil"/>
              <w:left w:val="nil"/>
              <w:bottom w:val="single" w:color="auto" w:sz="4" w:space="0"/>
              <w:right w:val="single" w:color="auto" w:sz="4" w:space="0"/>
            </w:tcBorders>
            <w:shd w:val="clear" w:color="auto" w:fill="auto"/>
            <w:noWrap/>
            <w:vAlign w:val="center"/>
          </w:tcPr>
          <w:p>
            <w:pPr>
              <w:spacing w:line="280" w:lineRule="exact"/>
              <w:jc w:val="left"/>
              <w:rPr>
                <w:color w:val="auto"/>
                <w:kern w:val="0"/>
                <w:szCs w:val="21"/>
              </w:rPr>
            </w:pPr>
          </w:p>
        </w:tc>
        <w:tc>
          <w:tcPr>
            <w:tcW w:w="1367" w:type="dxa"/>
            <w:tcBorders>
              <w:top w:val="nil"/>
              <w:left w:val="nil"/>
              <w:bottom w:val="single" w:color="auto" w:sz="4" w:space="0"/>
              <w:right w:val="single" w:color="auto" w:sz="4" w:space="0"/>
            </w:tcBorders>
            <w:shd w:val="clear" w:color="auto" w:fill="auto"/>
            <w:noWrap/>
            <w:vAlign w:val="center"/>
          </w:tcPr>
          <w:p>
            <w:pPr>
              <w:spacing w:line="280" w:lineRule="exact"/>
              <w:jc w:val="left"/>
              <w:rPr>
                <w:color w:val="auto"/>
                <w:kern w:val="0"/>
                <w:szCs w:val="21"/>
              </w:rPr>
            </w:pPr>
          </w:p>
        </w:tc>
      </w:tr>
    </w:tbl>
    <w:p>
      <w:pPr>
        <w:spacing w:line="280" w:lineRule="exact"/>
        <w:ind w:left="42" w:leftChars="20" w:firstLine="270" w:firstLineChars="150"/>
        <w:rPr>
          <w:rFonts w:hint="eastAsia"/>
          <w:color w:val="auto"/>
          <w:sz w:val="18"/>
          <w:szCs w:val="18"/>
        </w:rPr>
      </w:pPr>
      <w:r>
        <w:rPr>
          <w:rFonts w:hint="eastAsia"/>
          <w:color w:val="auto"/>
          <w:sz w:val="18"/>
          <w:szCs w:val="18"/>
        </w:rPr>
        <w:t>注：著作类型填写以下内容：“专著”、“编著”、“译著”、“教材”。</w:t>
      </w:r>
    </w:p>
    <w:p>
      <w:pPr>
        <w:snapToGrid w:val="0"/>
        <w:rPr>
          <w:rFonts w:hint="eastAsia"/>
          <w:color w:val="auto"/>
          <w:kern w:val="0"/>
          <w:sz w:val="16"/>
        </w:rPr>
      </w:pPr>
    </w:p>
    <w:p>
      <w:pPr>
        <w:snapToGrid w:val="0"/>
        <w:ind w:firstLine="320" w:firstLineChars="100"/>
        <w:rPr>
          <w:rFonts w:hint="eastAsia" w:eastAsia="黑体"/>
          <w:color w:val="auto"/>
          <w:kern w:val="0"/>
          <w:sz w:val="32"/>
          <w:szCs w:val="32"/>
        </w:rPr>
      </w:pPr>
      <w:r>
        <w:rPr>
          <w:rFonts w:hint="eastAsia" w:eastAsia="黑体"/>
          <w:color w:val="auto"/>
          <w:kern w:val="0"/>
          <w:sz w:val="32"/>
          <w:szCs w:val="32"/>
        </w:rPr>
        <w:t>三、参评职称提交的科研项目、研究成果</w:t>
      </w:r>
    </w:p>
    <w:tbl>
      <w:tblPr>
        <w:tblStyle w:val="8"/>
        <w:tblW w:w="14129" w:type="dxa"/>
        <w:tblInd w:w="90" w:type="dxa"/>
        <w:tblLayout w:type="fixed"/>
        <w:tblCellMar>
          <w:top w:w="0" w:type="dxa"/>
          <w:left w:w="108" w:type="dxa"/>
          <w:bottom w:w="0" w:type="dxa"/>
          <w:right w:w="108" w:type="dxa"/>
        </w:tblCellMar>
      </w:tblPr>
      <w:tblGrid>
        <w:gridCol w:w="500"/>
        <w:gridCol w:w="3844"/>
        <w:gridCol w:w="960"/>
        <w:gridCol w:w="1110"/>
        <w:gridCol w:w="1770"/>
        <w:gridCol w:w="1280"/>
        <w:gridCol w:w="1200"/>
        <w:gridCol w:w="1200"/>
        <w:gridCol w:w="2265"/>
      </w:tblGrid>
      <w:tr>
        <w:tblPrEx>
          <w:tblLayout w:type="fixed"/>
          <w:tblCellMar>
            <w:top w:w="0" w:type="dxa"/>
            <w:left w:w="108" w:type="dxa"/>
            <w:bottom w:w="0" w:type="dxa"/>
            <w:right w:w="108" w:type="dxa"/>
          </w:tblCellMar>
        </w:tblPrEx>
        <w:trPr>
          <w:trHeight w:val="285" w:hRule="atLeast"/>
        </w:trPr>
        <w:tc>
          <w:tcPr>
            <w:tcW w:w="500" w:type="dxa"/>
            <w:vMerge w:val="restart"/>
            <w:tcBorders>
              <w:top w:val="single" w:color="auto" w:sz="4" w:space="0"/>
              <w:left w:val="single" w:color="auto" w:sz="4" w:space="0"/>
              <w:right w:val="single" w:color="auto" w:sz="4" w:space="0"/>
            </w:tcBorders>
            <w:shd w:val="clear" w:color="auto" w:fill="auto"/>
            <w:vAlign w:val="center"/>
          </w:tcPr>
          <w:p>
            <w:pPr>
              <w:snapToGrid w:val="0"/>
              <w:spacing w:line="220" w:lineRule="exact"/>
              <w:jc w:val="center"/>
              <w:rPr>
                <w:color w:val="auto"/>
                <w:kern w:val="0"/>
                <w:sz w:val="18"/>
                <w:szCs w:val="18"/>
              </w:rPr>
            </w:pPr>
            <w:r>
              <w:rPr>
                <w:color w:val="auto"/>
                <w:kern w:val="0"/>
                <w:sz w:val="18"/>
                <w:szCs w:val="18"/>
              </w:rPr>
              <w:t>序号</w:t>
            </w:r>
          </w:p>
        </w:tc>
        <w:tc>
          <w:tcPr>
            <w:tcW w:w="3844" w:type="dxa"/>
            <w:vMerge w:val="restart"/>
            <w:tcBorders>
              <w:top w:val="single" w:color="auto" w:sz="4" w:space="0"/>
              <w:left w:val="nil"/>
              <w:right w:val="single" w:color="auto" w:sz="4" w:space="0"/>
            </w:tcBorders>
            <w:shd w:val="clear" w:color="auto" w:fill="auto"/>
            <w:vAlign w:val="center"/>
          </w:tcPr>
          <w:p>
            <w:pPr>
              <w:snapToGrid w:val="0"/>
              <w:spacing w:line="220" w:lineRule="exact"/>
              <w:jc w:val="center"/>
              <w:rPr>
                <w:rFonts w:hint="eastAsia"/>
                <w:color w:val="auto"/>
                <w:kern w:val="0"/>
                <w:sz w:val="18"/>
                <w:szCs w:val="18"/>
              </w:rPr>
            </w:pPr>
            <w:r>
              <w:rPr>
                <w:rFonts w:hint="eastAsia"/>
                <w:color w:val="auto"/>
                <w:kern w:val="0"/>
                <w:sz w:val="18"/>
                <w:szCs w:val="18"/>
              </w:rPr>
              <w:t>项目或成果名称</w:t>
            </w:r>
          </w:p>
        </w:tc>
        <w:tc>
          <w:tcPr>
            <w:tcW w:w="960" w:type="dxa"/>
            <w:vMerge w:val="restart"/>
            <w:tcBorders>
              <w:top w:val="single" w:color="auto" w:sz="4" w:space="0"/>
              <w:left w:val="nil"/>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项目性质</w:t>
            </w:r>
          </w:p>
        </w:tc>
        <w:tc>
          <w:tcPr>
            <w:tcW w:w="1110" w:type="dxa"/>
            <w:vMerge w:val="restart"/>
            <w:tcBorders>
              <w:top w:val="single" w:color="auto" w:sz="4" w:space="0"/>
              <w:left w:val="nil"/>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项目编号</w:t>
            </w:r>
          </w:p>
        </w:tc>
        <w:tc>
          <w:tcPr>
            <w:tcW w:w="1770" w:type="dxa"/>
            <w:vMerge w:val="restart"/>
            <w:tcBorders>
              <w:top w:val="single" w:color="auto" w:sz="4" w:space="0"/>
              <w:left w:val="nil"/>
              <w:right w:val="single" w:color="auto" w:sz="4" w:space="0"/>
            </w:tcBorders>
            <w:shd w:val="clear" w:color="auto" w:fill="auto"/>
            <w:vAlign w:val="center"/>
          </w:tcPr>
          <w:p>
            <w:pPr>
              <w:jc w:val="center"/>
              <w:rPr>
                <w:color w:val="auto"/>
                <w:kern w:val="0"/>
                <w:sz w:val="18"/>
                <w:szCs w:val="18"/>
              </w:rPr>
            </w:pPr>
            <w:r>
              <w:rPr>
                <w:rFonts w:hint="eastAsia"/>
                <w:color w:val="auto"/>
                <w:kern w:val="0"/>
                <w:sz w:val="18"/>
                <w:szCs w:val="18"/>
              </w:rPr>
              <w:t>批准立项部门</w:t>
            </w:r>
          </w:p>
        </w:tc>
        <w:tc>
          <w:tcPr>
            <w:tcW w:w="1280" w:type="dxa"/>
            <w:vMerge w:val="restart"/>
            <w:tcBorders>
              <w:top w:val="single" w:color="auto" w:sz="4" w:space="0"/>
              <w:left w:val="nil"/>
              <w:right w:val="single" w:color="auto" w:sz="4" w:space="0"/>
            </w:tcBorders>
            <w:shd w:val="clear" w:color="auto" w:fill="auto"/>
            <w:vAlign w:val="center"/>
          </w:tcPr>
          <w:p>
            <w:pPr>
              <w:jc w:val="center"/>
              <w:rPr>
                <w:rFonts w:hint="eastAsia"/>
                <w:color w:val="auto"/>
                <w:kern w:val="0"/>
                <w:sz w:val="18"/>
                <w:szCs w:val="18"/>
              </w:rPr>
            </w:pPr>
            <w:r>
              <w:rPr>
                <w:rFonts w:hint="eastAsia"/>
                <w:color w:val="auto"/>
                <w:kern w:val="0"/>
                <w:sz w:val="18"/>
                <w:szCs w:val="18"/>
              </w:rPr>
              <w:t>立项时间</w:t>
            </w:r>
          </w:p>
        </w:tc>
        <w:tc>
          <w:tcPr>
            <w:tcW w:w="2400" w:type="dxa"/>
            <w:gridSpan w:val="2"/>
            <w:tcBorders>
              <w:top w:val="single" w:color="auto" w:sz="4" w:space="0"/>
              <w:left w:val="nil"/>
              <w:bottom w:val="single" w:color="auto" w:sz="4" w:space="0"/>
              <w:right w:val="single" w:color="auto" w:sz="4" w:space="0"/>
            </w:tcBorders>
            <w:shd w:val="clear" w:color="auto" w:fill="auto"/>
            <w:vAlign w:val="center"/>
          </w:tcPr>
          <w:p>
            <w:pPr>
              <w:snapToGrid w:val="0"/>
              <w:spacing w:line="220" w:lineRule="exact"/>
              <w:jc w:val="center"/>
              <w:rPr>
                <w:color w:val="auto"/>
                <w:kern w:val="0"/>
                <w:sz w:val="18"/>
                <w:szCs w:val="18"/>
              </w:rPr>
            </w:pPr>
            <w:r>
              <w:rPr>
                <w:rFonts w:hint="eastAsia"/>
                <w:color w:val="auto"/>
                <w:kern w:val="0"/>
                <w:sz w:val="18"/>
                <w:szCs w:val="18"/>
              </w:rPr>
              <w:t>本人排名</w:t>
            </w:r>
          </w:p>
        </w:tc>
        <w:tc>
          <w:tcPr>
            <w:tcW w:w="2265" w:type="dxa"/>
            <w:vMerge w:val="restart"/>
            <w:tcBorders>
              <w:top w:val="single" w:color="auto" w:sz="4" w:space="0"/>
              <w:left w:val="nil"/>
              <w:right w:val="single" w:color="auto" w:sz="4" w:space="0"/>
            </w:tcBorders>
            <w:shd w:val="clear" w:color="auto" w:fill="auto"/>
            <w:vAlign w:val="center"/>
          </w:tcPr>
          <w:p>
            <w:pPr>
              <w:snapToGrid w:val="0"/>
              <w:spacing w:line="220" w:lineRule="exact"/>
              <w:jc w:val="center"/>
              <w:rPr>
                <w:rFonts w:hint="eastAsia"/>
                <w:color w:val="auto"/>
                <w:kern w:val="0"/>
                <w:sz w:val="18"/>
                <w:szCs w:val="18"/>
              </w:rPr>
            </w:pPr>
            <w:r>
              <w:rPr>
                <w:rFonts w:hint="eastAsia"/>
                <w:color w:val="auto"/>
                <w:kern w:val="0"/>
                <w:sz w:val="18"/>
                <w:szCs w:val="18"/>
              </w:rPr>
              <w:t>完成情况</w:t>
            </w:r>
          </w:p>
        </w:tc>
      </w:tr>
      <w:tr>
        <w:tblPrEx>
          <w:tblLayout w:type="fixed"/>
          <w:tblCellMar>
            <w:top w:w="0" w:type="dxa"/>
            <w:left w:w="108" w:type="dxa"/>
            <w:bottom w:w="0" w:type="dxa"/>
            <w:right w:w="108" w:type="dxa"/>
          </w:tblCellMar>
        </w:tblPrEx>
        <w:trPr>
          <w:trHeight w:val="285" w:hRule="atLeast"/>
        </w:trPr>
        <w:tc>
          <w:tcPr>
            <w:tcW w:w="500" w:type="dxa"/>
            <w:vMerge w:val="continue"/>
            <w:tcBorders>
              <w:left w:val="single" w:color="auto" w:sz="4" w:space="0"/>
              <w:bottom w:val="single" w:color="auto" w:sz="4" w:space="0"/>
              <w:right w:val="single" w:color="auto" w:sz="4" w:space="0"/>
            </w:tcBorders>
            <w:shd w:val="clear" w:color="auto" w:fill="auto"/>
            <w:vAlign w:val="center"/>
          </w:tcPr>
          <w:p>
            <w:pPr>
              <w:snapToGrid w:val="0"/>
              <w:jc w:val="center"/>
              <w:rPr>
                <w:color w:val="auto"/>
                <w:kern w:val="0"/>
                <w:szCs w:val="21"/>
              </w:rPr>
            </w:pPr>
          </w:p>
        </w:tc>
        <w:tc>
          <w:tcPr>
            <w:tcW w:w="3844"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96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11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77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280" w:type="dxa"/>
            <w:vMerge w:val="continue"/>
            <w:tcBorders>
              <w:left w:val="nil"/>
              <w:bottom w:val="single" w:color="auto" w:sz="4" w:space="0"/>
              <w:right w:val="single" w:color="auto" w:sz="4" w:space="0"/>
            </w:tcBorders>
            <w:shd w:val="clear" w:color="auto" w:fill="auto"/>
            <w:vAlign w:val="center"/>
          </w:tcPr>
          <w:p>
            <w:pPr>
              <w:snapToGrid w:val="0"/>
              <w:jc w:val="center"/>
              <w:rPr>
                <w:rFonts w:hint="eastAsia"/>
                <w:color w:val="auto"/>
                <w:kern w:val="0"/>
                <w:szCs w:val="21"/>
              </w:rPr>
            </w:pPr>
          </w:p>
        </w:tc>
        <w:tc>
          <w:tcPr>
            <w:tcW w:w="1200"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hint="eastAsia"/>
                <w:color w:val="auto"/>
                <w:kern w:val="0"/>
                <w:sz w:val="18"/>
                <w:szCs w:val="18"/>
              </w:rPr>
            </w:pPr>
            <w:r>
              <w:rPr>
                <w:rFonts w:hint="eastAsia"/>
                <w:color w:val="auto"/>
                <w:kern w:val="0"/>
                <w:sz w:val="18"/>
                <w:szCs w:val="18"/>
              </w:rPr>
              <w:t>主　持</w:t>
            </w:r>
          </w:p>
        </w:tc>
        <w:tc>
          <w:tcPr>
            <w:tcW w:w="1200" w:type="dxa"/>
            <w:tcBorders>
              <w:top w:val="single" w:color="auto" w:sz="4" w:space="0"/>
              <w:left w:val="nil"/>
              <w:bottom w:val="single" w:color="auto" w:sz="4" w:space="0"/>
              <w:right w:val="single" w:color="auto" w:sz="4" w:space="0"/>
            </w:tcBorders>
            <w:shd w:val="clear" w:color="auto" w:fill="auto"/>
            <w:vAlign w:val="center"/>
          </w:tcPr>
          <w:p>
            <w:pPr>
              <w:snapToGrid w:val="0"/>
              <w:jc w:val="center"/>
              <w:rPr>
                <w:rFonts w:hint="eastAsia"/>
                <w:color w:val="auto"/>
                <w:kern w:val="0"/>
                <w:sz w:val="18"/>
                <w:szCs w:val="18"/>
              </w:rPr>
            </w:pPr>
            <w:r>
              <w:rPr>
                <w:rFonts w:hint="eastAsia"/>
                <w:color w:val="auto"/>
                <w:kern w:val="0"/>
                <w:sz w:val="18"/>
                <w:szCs w:val="18"/>
              </w:rPr>
              <w:t>参研排序</w:t>
            </w:r>
          </w:p>
        </w:tc>
        <w:tc>
          <w:tcPr>
            <w:tcW w:w="2265" w:type="dxa"/>
            <w:vMerge w:val="continue"/>
            <w:tcBorders>
              <w:left w:val="nil"/>
              <w:bottom w:val="single" w:color="auto" w:sz="4" w:space="0"/>
              <w:right w:val="single" w:color="auto" w:sz="4" w:space="0"/>
            </w:tcBorders>
            <w:shd w:val="clear" w:color="auto" w:fill="auto"/>
            <w:vAlign w:val="center"/>
          </w:tcPr>
          <w:p>
            <w:pPr>
              <w:snapToGrid w:val="0"/>
              <w:jc w:val="center"/>
              <w:rPr>
                <w:b/>
                <w:bCs/>
                <w:color w:val="auto"/>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color w:val="auto"/>
                <w:kern w:val="0"/>
                <w:szCs w:val="21"/>
              </w:rPr>
            </w:pPr>
          </w:p>
        </w:tc>
        <w:tc>
          <w:tcPr>
            <w:tcW w:w="3844" w:type="dxa"/>
            <w:tcBorders>
              <w:top w:val="nil"/>
              <w:left w:val="nil"/>
              <w:bottom w:val="single" w:color="auto" w:sz="4" w:space="0"/>
              <w:right w:val="single" w:color="auto" w:sz="4" w:space="0"/>
            </w:tcBorders>
            <w:shd w:val="clear" w:color="auto" w:fill="auto"/>
            <w:noWrap/>
            <w:vAlign w:val="center"/>
          </w:tcPr>
          <w:p>
            <w:pPr>
              <w:jc w:val="left"/>
              <w:rPr>
                <w:rFonts w:hint="eastAsia"/>
                <w:color w:val="auto"/>
                <w:kern w:val="0"/>
                <w:szCs w:val="21"/>
              </w:rPr>
            </w:pPr>
          </w:p>
        </w:tc>
        <w:tc>
          <w:tcPr>
            <w:tcW w:w="96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11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77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28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ign w:val="center"/>
          </w:tcPr>
          <w:p>
            <w:pPr>
              <w:jc w:val="left"/>
              <w:rPr>
                <w:color w:val="auto"/>
                <w:kern w:val="0"/>
                <w:szCs w:val="21"/>
              </w:rPr>
            </w:pPr>
          </w:p>
        </w:tc>
        <w:tc>
          <w:tcPr>
            <w:tcW w:w="1200" w:type="dxa"/>
            <w:tcBorders>
              <w:top w:val="single" w:color="auto" w:sz="4" w:space="0"/>
              <w:left w:val="nil"/>
              <w:bottom w:val="single" w:color="auto" w:sz="4" w:space="0"/>
              <w:right w:val="single" w:color="auto" w:sz="4" w:space="0"/>
            </w:tcBorders>
            <w:shd w:val="clear" w:color="auto" w:fill="auto"/>
            <w:vAlign w:val="center"/>
          </w:tcPr>
          <w:p>
            <w:pPr>
              <w:jc w:val="left"/>
              <w:rPr>
                <w:color w:val="auto"/>
                <w:kern w:val="0"/>
                <w:szCs w:val="21"/>
              </w:rPr>
            </w:pPr>
          </w:p>
        </w:tc>
        <w:tc>
          <w:tcPr>
            <w:tcW w:w="2265" w:type="dxa"/>
            <w:tcBorders>
              <w:top w:val="nil"/>
              <w:left w:val="nil"/>
              <w:bottom w:val="single" w:color="auto" w:sz="4" w:space="0"/>
              <w:right w:val="single" w:color="auto" w:sz="4" w:space="0"/>
            </w:tcBorders>
            <w:shd w:val="clear" w:color="auto" w:fill="auto"/>
            <w:noWrap/>
            <w:vAlign w:val="center"/>
          </w:tcPr>
          <w:p>
            <w:pPr>
              <w:jc w:val="left"/>
              <w:rPr>
                <w:rFonts w:hint="eastAsia"/>
                <w:color w:val="auto"/>
                <w:kern w:val="0"/>
                <w:szCs w:val="21"/>
              </w:rPr>
            </w:pPr>
          </w:p>
        </w:tc>
      </w:tr>
      <w:tr>
        <w:tblPrEx>
          <w:tblLayout w:type="fixed"/>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color w:val="auto"/>
                <w:kern w:val="0"/>
                <w:szCs w:val="21"/>
              </w:rPr>
            </w:pPr>
          </w:p>
        </w:tc>
        <w:tc>
          <w:tcPr>
            <w:tcW w:w="3844" w:type="dxa"/>
            <w:tcBorders>
              <w:top w:val="nil"/>
              <w:left w:val="nil"/>
              <w:bottom w:val="single" w:color="auto" w:sz="4" w:space="0"/>
              <w:right w:val="single" w:color="auto" w:sz="4" w:space="0"/>
            </w:tcBorders>
            <w:shd w:val="clear" w:color="auto" w:fill="auto"/>
            <w:noWrap/>
            <w:vAlign w:val="center"/>
          </w:tcPr>
          <w:p>
            <w:pPr>
              <w:jc w:val="left"/>
              <w:rPr>
                <w:rFonts w:hint="eastAsia"/>
                <w:color w:val="auto"/>
                <w:kern w:val="0"/>
                <w:szCs w:val="21"/>
              </w:rPr>
            </w:pPr>
          </w:p>
        </w:tc>
        <w:tc>
          <w:tcPr>
            <w:tcW w:w="96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11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77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280" w:type="dxa"/>
            <w:tcBorders>
              <w:top w:val="nil"/>
              <w:left w:val="nil"/>
              <w:bottom w:val="single" w:color="auto" w:sz="4" w:space="0"/>
              <w:right w:val="single" w:color="auto" w:sz="4" w:space="0"/>
            </w:tcBorders>
            <w:shd w:val="clear" w:color="auto" w:fill="auto"/>
            <w:vAlign w:val="center"/>
          </w:tcPr>
          <w:p>
            <w:pPr>
              <w:jc w:val="left"/>
              <w:rPr>
                <w:rFonts w:hint="eastAsia"/>
                <w:color w:val="auto"/>
                <w:kern w:val="0"/>
                <w:szCs w:val="21"/>
              </w:rPr>
            </w:pPr>
          </w:p>
        </w:tc>
        <w:tc>
          <w:tcPr>
            <w:tcW w:w="1200" w:type="dxa"/>
            <w:tcBorders>
              <w:top w:val="nil"/>
              <w:left w:val="nil"/>
              <w:bottom w:val="single" w:color="auto" w:sz="4" w:space="0"/>
              <w:right w:val="single" w:color="auto" w:sz="4" w:space="0"/>
            </w:tcBorders>
            <w:shd w:val="clear" w:color="auto" w:fill="auto"/>
            <w:noWrap/>
            <w:vAlign w:val="center"/>
          </w:tcPr>
          <w:p>
            <w:pPr>
              <w:jc w:val="left"/>
              <w:rPr>
                <w:color w:val="auto"/>
                <w:kern w:val="0"/>
                <w:szCs w:val="21"/>
              </w:rPr>
            </w:pPr>
          </w:p>
        </w:tc>
        <w:tc>
          <w:tcPr>
            <w:tcW w:w="1200" w:type="dxa"/>
            <w:tcBorders>
              <w:top w:val="nil"/>
              <w:left w:val="nil"/>
              <w:bottom w:val="single" w:color="auto" w:sz="4" w:space="0"/>
              <w:right w:val="single" w:color="auto" w:sz="4" w:space="0"/>
            </w:tcBorders>
            <w:shd w:val="clear" w:color="auto" w:fill="auto"/>
            <w:vAlign w:val="center"/>
          </w:tcPr>
          <w:p>
            <w:pPr>
              <w:jc w:val="left"/>
              <w:rPr>
                <w:color w:val="auto"/>
                <w:kern w:val="0"/>
                <w:szCs w:val="21"/>
              </w:rPr>
            </w:pPr>
          </w:p>
        </w:tc>
        <w:tc>
          <w:tcPr>
            <w:tcW w:w="2265" w:type="dxa"/>
            <w:tcBorders>
              <w:top w:val="nil"/>
              <w:left w:val="nil"/>
              <w:bottom w:val="single" w:color="auto" w:sz="4" w:space="0"/>
              <w:right w:val="single" w:color="auto" w:sz="4" w:space="0"/>
            </w:tcBorders>
            <w:shd w:val="clear" w:color="auto" w:fill="auto"/>
            <w:noWrap/>
            <w:vAlign w:val="center"/>
          </w:tcPr>
          <w:p>
            <w:pPr>
              <w:jc w:val="left"/>
              <w:rPr>
                <w:rFonts w:hint="eastAsia"/>
                <w:color w:val="auto"/>
                <w:kern w:val="0"/>
                <w:szCs w:val="21"/>
              </w:rPr>
            </w:pPr>
          </w:p>
        </w:tc>
      </w:tr>
    </w:tbl>
    <w:p>
      <w:pPr>
        <w:spacing w:line="200" w:lineRule="exact"/>
        <w:ind w:left="42" w:leftChars="20" w:firstLine="360" w:firstLineChars="200"/>
        <w:rPr>
          <w:rFonts w:hint="eastAsia"/>
          <w:color w:val="auto"/>
          <w:sz w:val="18"/>
          <w:szCs w:val="18"/>
        </w:rPr>
      </w:pPr>
      <w:r>
        <w:rPr>
          <w:rFonts w:hint="eastAsia"/>
          <w:color w:val="auto"/>
          <w:sz w:val="18"/>
          <w:szCs w:val="18"/>
        </w:rPr>
        <w:t>注: 项目性质填写：“重点项目”、“青年项目”、“一般资助项目”、“一般项目”、“委托项目”、“面上项目”等能说明项目立项性质的名词。批准立项部门填写：批准立项的行政管理部门。完成情况填写：“在研”、“结题”。本人排名的认定：已结题的科研项目排名以结题（鉴定）证书为准，未结题的以项目合同书或立项技术文件为准。</w:t>
      </w:r>
    </w:p>
    <w:p>
      <w:pPr>
        <w:snapToGrid w:val="0"/>
        <w:rPr>
          <w:rFonts w:hint="eastAsia"/>
          <w:color w:val="auto"/>
          <w:kern w:val="0"/>
          <w:szCs w:val="21"/>
        </w:rPr>
      </w:pPr>
      <w:r>
        <w:rPr>
          <w:color w:val="auto"/>
          <w:kern w:val="0"/>
          <w:szCs w:val="21"/>
        </w:rPr>
        <w:t>本表参评人员本人填写，学校科研部门核实</w:t>
      </w:r>
      <w:r>
        <w:rPr>
          <w:rFonts w:hint="eastAsia"/>
          <w:color w:val="auto"/>
          <w:kern w:val="0"/>
          <w:szCs w:val="21"/>
        </w:rPr>
        <w:t>。</w:t>
      </w:r>
    </w:p>
    <w:p>
      <w:pPr>
        <w:snapToGrid w:val="0"/>
        <w:rPr>
          <w:rFonts w:hint="eastAsia"/>
          <w:color w:val="auto"/>
          <w:kern w:val="0"/>
          <w:szCs w:val="21"/>
        </w:rPr>
      </w:pPr>
    </w:p>
    <w:p>
      <w:pPr>
        <w:snapToGrid w:val="0"/>
        <w:rPr>
          <w:color w:val="auto"/>
          <w:kern w:val="0"/>
          <w:szCs w:val="21"/>
          <w:u w:val="single"/>
        </w:rPr>
        <w:sectPr>
          <w:pgSz w:w="16840" w:h="11907" w:orient="landscape"/>
          <w:pgMar w:top="1157" w:right="1361" w:bottom="1157" w:left="1588" w:header="851" w:footer="1418" w:gutter="0"/>
          <w:pgNumType w:fmt="decimal"/>
          <w:cols w:space="425" w:num="1"/>
          <w:docGrid w:linePitch="579" w:charSpace="-849"/>
        </w:sectPr>
      </w:pPr>
      <w:r>
        <w:rPr>
          <w:color w:val="auto"/>
          <w:kern w:val="0"/>
          <w:szCs w:val="21"/>
        </w:rPr>
        <w:t>主管副校长签字</w:t>
      </w:r>
      <w:r>
        <w:rPr>
          <w:rFonts w:hint="eastAsia"/>
          <w:color w:val="auto"/>
          <w:kern w:val="0"/>
          <w:szCs w:val="21"/>
        </w:rPr>
        <w:t>：</w:t>
      </w:r>
      <w:r>
        <w:rPr>
          <w:rFonts w:hint="eastAsia"/>
          <w:color w:val="auto"/>
          <w:kern w:val="0"/>
          <w:szCs w:val="21"/>
          <w:u w:val="single"/>
        </w:rPr>
        <w:t xml:space="preserve">            </w:t>
      </w:r>
      <w:r>
        <w:rPr>
          <w:rFonts w:hint="eastAsia"/>
          <w:color w:val="auto"/>
          <w:kern w:val="0"/>
          <w:szCs w:val="21"/>
        </w:rPr>
        <w:t xml:space="preserve">                                                            </w:t>
      </w:r>
      <w:r>
        <w:rPr>
          <w:color w:val="auto"/>
          <w:kern w:val="0"/>
          <w:szCs w:val="21"/>
        </w:rPr>
        <w:t>学校</w:t>
      </w:r>
      <w:r>
        <w:rPr>
          <w:rFonts w:hint="eastAsia"/>
          <w:color w:val="auto"/>
          <w:kern w:val="0"/>
          <w:szCs w:val="21"/>
        </w:rPr>
        <w:t>盖章：</w:t>
      </w:r>
      <w:r>
        <w:rPr>
          <w:rFonts w:hint="eastAsia"/>
          <w:color w:val="auto"/>
          <w:kern w:val="0"/>
          <w:szCs w:val="21"/>
          <w:u w:val="single"/>
        </w:rPr>
        <w:t xml:space="preserve">                         </w:t>
      </w:r>
    </w:p>
    <w:p>
      <w:pPr>
        <w:adjustRightInd w:val="0"/>
        <w:snapToGrid w:val="0"/>
        <w:rPr>
          <w:rFonts w:hint="eastAsia" w:eastAsiaTheme="minorEastAsia"/>
          <w:color w:val="auto"/>
          <w:szCs w:val="21"/>
          <w:lang w:val="en-US" w:eastAsia="zh-CN"/>
        </w:rPr>
      </w:pPr>
      <w:r>
        <w:rPr>
          <w:rFonts w:hint="eastAsia" w:eastAsia="黑体"/>
          <w:color w:val="auto"/>
          <w:sz w:val="32"/>
          <w:szCs w:val="32"/>
          <w:lang w:eastAsia="zh-CN"/>
        </w:rPr>
        <w:t>附件</w:t>
      </w:r>
      <w:r>
        <w:rPr>
          <w:rFonts w:hint="eastAsia" w:eastAsia="黑体"/>
          <w:color w:val="auto"/>
          <w:sz w:val="32"/>
          <w:szCs w:val="32"/>
          <w:lang w:val="en-US" w:eastAsia="zh-CN"/>
        </w:rPr>
        <w:t>5</w:t>
      </w:r>
    </w:p>
    <w:p>
      <w:pPr>
        <w:adjustRightInd w:val="0"/>
        <w:snapToGrid w:val="0"/>
        <w:jc w:val="center"/>
        <w:rPr>
          <w:rFonts w:hint="eastAsia" w:eastAsia="方正小标宋简体"/>
          <w:bCs/>
          <w:color w:val="auto"/>
          <w:sz w:val="44"/>
          <w:szCs w:val="44"/>
        </w:rPr>
      </w:pPr>
      <w:r>
        <w:rPr>
          <w:rFonts w:hint="eastAsia" w:eastAsia="方正小标宋简体"/>
          <w:bCs/>
          <w:color w:val="auto"/>
          <w:sz w:val="44"/>
          <w:szCs w:val="44"/>
        </w:rPr>
        <w:t>资格审查材料目录</w:t>
      </w:r>
    </w:p>
    <w:p>
      <w:pPr>
        <w:adjustRightInd w:val="0"/>
        <w:snapToGrid w:val="0"/>
        <w:jc w:val="center"/>
        <w:rPr>
          <w:rFonts w:hint="eastAsia"/>
          <w:b/>
          <w:bCs/>
          <w:color w:val="auto"/>
          <w:szCs w:val="21"/>
        </w:rPr>
      </w:pPr>
    </w:p>
    <w:p>
      <w:pPr>
        <w:adjustRightInd w:val="0"/>
        <w:snapToGrid w:val="0"/>
        <w:rPr>
          <w:rFonts w:hint="eastAsia"/>
          <w:b/>
          <w:bCs/>
          <w:color w:val="auto"/>
          <w:szCs w:val="21"/>
        </w:rPr>
      </w:pPr>
      <w:r>
        <w:rPr>
          <w:rFonts w:hint="eastAsia"/>
          <w:color w:val="auto"/>
          <w:szCs w:val="21"/>
        </w:rPr>
        <w:t>学科（专业分支）：</w:t>
      </w:r>
    </w:p>
    <w:tbl>
      <w:tblPr>
        <w:tblStyle w:val="8"/>
        <w:tblW w:w="8829" w:type="dxa"/>
        <w:jc w:val="center"/>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5598"/>
        <w:gridCol w:w="667"/>
        <w:gridCol w:w="1034"/>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序 号</w:t>
            </w:r>
          </w:p>
        </w:tc>
        <w:tc>
          <w:tcPr>
            <w:tcW w:w="5598" w:type="dxa"/>
            <w:vAlign w:val="center"/>
          </w:tcPr>
          <w:p>
            <w:pPr>
              <w:adjustRightInd w:val="0"/>
              <w:snapToGrid w:val="0"/>
              <w:jc w:val="center"/>
              <w:rPr>
                <w:rFonts w:hint="eastAsia"/>
                <w:color w:val="auto"/>
                <w:szCs w:val="21"/>
              </w:rPr>
            </w:pPr>
            <w:r>
              <w:rPr>
                <w:rFonts w:hint="eastAsia"/>
                <w:color w:val="auto"/>
                <w:szCs w:val="21"/>
              </w:rPr>
              <w:t>材  料  名  称</w:t>
            </w:r>
          </w:p>
        </w:tc>
        <w:tc>
          <w:tcPr>
            <w:tcW w:w="667" w:type="dxa"/>
            <w:vAlign w:val="center"/>
          </w:tcPr>
          <w:p>
            <w:pPr>
              <w:adjustRightInd w:val="0"/>
              <w:snapToGrid w:val="0"/>
              <w:jc w:val="center"/>
              <w:rPr>
                <w:rFonts w:hint="eastAsia"/>
                <w:color w:val="auto"/>
                <w:szCs w:val="21"/>
              </w:rPr>
            </w:pPr>
            <w:r>
              <w:rPr>
                <w:rFonts w:hint="eastAsia"/>
                <w:color w:val="auto"/>
                <w:szCs w:val="21"/>
              </w:rPr>
              <w:t>份 数</w:t>
            </w:r>
          </w:p>
        </w:tc>
        <w:tc>
          <w:tcPr>
            <w:tcW w:w="1034" w:type="dxa"/>
            <w:vAlign w:val="center"/>
          </w:tcPr>
          <w:p>
            <w:pPr>
              <w:adjustRightInd w:val="0"/>
              <w:snapToGrid w:val="0"/>
              <w:jc w:val="center"/>
              <w:rPr>
                <w:rFonts w:hint="eastAsia"/>
                <w:color w:val="auto"/>
                <w:szCs w:val="21"/>
              </w:rPr>
            </w:pPr>
            <w:r>
              <w:rPr>
                <w:rFonts w:hint="eastAsia"/>
                <w:color w:val="auto"/>
                <w:szCs w:val="21"/>
              </w:rPr>
              <w:t>是否</w:t>
            </w:r>
          </w:p>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r>
              <w:rPr>
                <w:rFonts w:hint="eastAsia"/>
                <w:color w:val="auto"/>
                <w:szCs w:val="21"/>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1</w:t>
            </w:r>
          </w:p>
        </w:tc>
        <w:tc>
          <w:tcPr>
            <w:tcW w:w="5598" w:type="dxa"/>
            <w:vAlign w:val="center"/>
          </w:tcPr>
          <w:p>
            <w:pPr>
              <w:adjustRightInd w:val="0"/>
              <w:snapToGrid w:val="0"/>
              <w:rPr>
                <w:rFonts w:hint="eastAsia"/>
                <w:color w:val="auto"/>
                <w:szCs w:val="21"/>
              </w:rPr>
            </w:pPr>
            <w:r>
              <w:rPr>
                <w:color w:val="auto"/>
                <w:szCs w:val="21"/>
              </w:rPr>
              <w:t>最高学历、学位证书</w:t>
            </w:r>
            <w:r>
              <w:rPr>
                <w:rFonts w:hint="eastAsia"/>
                <w:color w:val="auto"/>
                <w:szCs w:val="21"/>
              </w:rPr>
              <w:t>已验证的</w:t>
            </w:r>
            <w:r>
              <w:rPr>
                <w:color w:val="auto"/>
                <w:szCs w:val="21"/>
              </w:rPr>
              <w:t>复印件</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ind w:firstLine="210" w:firstLineChars="100"/>
              <w:rPr>
                <w:rFonts w:hint="eastAsia"/>
                <w:color w:val="auto"/>
                <w:szCs w:val="21"/>
              </w:rPr>
            </w:pPr>
            <w:r>
              <w:rPr>
                <w:rFonts w:hint="eastAsia"/>
                <w:color w:val="auto"/>
                <w:szCs w:val="21"/>
              </w:rPr>
              <w:t>装订</w:t>
            </w:r>
          </w:p>
        </w:tc>
        <w:tc>
          <w:tcPr>
            <w:tcW w:w="679"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2</w:t>
            </w:r>
          </w:p>
        </w:tc>
        <w:tc>
          <w:tcPr>
            <w:tcW w:w="5598" w:type="dxa"/>
            <w:vAlign w:val="center"/>
          </w:tcPr>
          <w:p>
            <w:pPr>
              <w:adjustRightInd w:val="0"/>
              <w:snapToGrid w:val="0"/>
              <w:rPr>
                <w:rFonts w:hint="eastAsia"/>
                <w:color w:val="auto"/>
                <w:szCs w:val="21"/>
              </w:rPr>
            </w:pPr>
            <w:r>
              <w:rPr>
                <w:color w:val="auto"/>
                <w:szCs w:val="21"/>
              </w:rPr>
              <w:t>教师资格证已验证的复印件</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3</w:t>
            </w:r>
          </w:p>
        </w:tc>
        <w:tc>
          <w:tcPr>
            <w:tcW w:w="5598" w:type="dxa"/>
            <w:vAlign w:val="center"/>
          </w:tcPr>
          <w:p>
            <w:pPr>
              <w:adjustRightInd w:val="0"/>
              <w:snapToGrid w:val="0"/>
              <w:rPr>
                <w:rFonts w:hint="eastAsia"/>
                <w:color w:val="auto"/>
                <w:szCs w:val="21"/>
              </w:rPr>
            </w:pPr>
            <w:r>
              <w:rPr>
                <w:color w:val="auto"/>
                <w:szCs w:val="21"/>
              </w:rPr>
              <w:t>任现职的《</w:t>
            </w:r>
            <w:r>
              <w:rPr>
                <w:rFonts w:hint="eastAsia"/>
                <w:color w:val="auto"/>
                <w:szCs w:val="21"/>
              </w:rPr>
              <w:t>专业技术职称</w:t>
            </w:r>
            <w:r>
              <w:rPr>
                <w:color w:val="auto"/>
                <w:szCs w:val="21"/>
              </w:rPr>
              <w:t>资格证书》</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4</w:t>
            </w:r>
          </w:p>
        </w:tc>
        <w:tc>
          <w:tcPr>
            <w:tcW w:w="5598" w:type="dxa"/>
            <w:vAlign w:val="center"/>
          </w:tcPr>
          <w:p>
            <w:pPr>
              <w:adjustRightInd w:val="0"/>
              <w:snapToGrid w:val="0"/>
              <w:rPr>
                <w:rFonts w:hint="eastAsia"/>
                <w:color w:val="auto"/>
                <w:szCs w:val="21"/>
              </w:rPr>
            </w:pPr>
            <w:r>
              <w:rPr>
                <w:rFonts w:hint="eastAsia"/>
                <w:color w:val="auto"/>
                <w:szCs w:val="21"/>
              </w:rPr>
              <w:t>任现职</w:t>
            </w:r>
            <w:r>
              <w:rPr>
                <w:color w:val="auto"/>
                <w:szCs w:val="21"/>
              </w:rPr>
              <w:t>《聘任（劳动）合同》或《聘任书》已验证的复印件</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5</w:t>
            </w:r>
          </w:p>
        </w:tc>
        <w:tc>
          <w:tcPr>
            <w:tcW w:w="5598" w:type="dxa"/>
            <w:vAlign w:val="center"/>
          </w:tcPr>
          <w:p>
            <w:pPr>
              <w:adjustRightInd w:val="0"/>
              <w:snapToGrid w:val="0"/>
              <w:rPr>
                <w:rFonts w:hint="eastAsia"/>
                <w:color w:val="auto"/>
                <w:szCs w:val="21"/>
              </w:rPr>
            </w:pPr>
            <w:r>
              <w:rPr>
                <w:rFonts w:hint="eastAsia"/>
                <w:color w:val="auto"/>
                <w:szCs w:val="21"/>
              </w:rPr>
              <w:t>破格材料</w:t>
            </w:r>
          </w:p>
        </w:tc>
        <w:tc>
          <w:tcPr>
            <w:tcW w:w="667" w:type="dxa"/>
            <w:vAlign w:val="center"/>
          </w:tcPr>
          <w:p>
            <w:pPr>
              <w:adjustRightInd w:val="0"/>
              <w:snapToGrid w:val="0"/>
              <w:jc w:val="center"/>
              <w:rPr>
                <w:rFonts w:hint="eastAsia"/>
                <w:color w:val="auto"/>
                <w:szCs w:val="21"/>
              </w:rPr>
            </w:pPr>
            <w:r>
              <w:rPr>
                <w:rFonts w:hint="eastAsia"/>
                <w:color w:val="auto"/>
                <w:szCs w:val="21"/>
              </w:rPr>
              <w:t>各1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6</w:t>
            </w:r>
          </w:p>
        </w:tc>
        <w:tc>
          <w:tcPr>
            <w:tcW w:w="5598" w:type="dxa"/>
            <w:vAlign w:val="center"/>
          </w:tcPr>
          <w:p>
            <w:pPr>
              <w:adjustRightInd w:val="0"/>
              <w:snapToGrid w:val="0"/>
              <w:rPr>
                <w:rFonts w:hint="eastAsia"/>
                <w:color w:val="auto"/>
                <w:szCs w:val="21"/>
              </w:rPr>
            </w:pPr>
            <w:r>
              <w:rPr>
                <w:rFonts w:hint="eastAsia"/>
                <w:color w:val="auto"/>
                <w:szCs w:val="21"/>
              </w:rPr>
              <w:t>证明其属于留学回国、军转、党政机关调入企事业单位的相关材料</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7</w:t>
            </w:r>
          </w:p>
        </w:tc>
        <w:tc>
          <w:tcPr>
            <w:tcW w:w="5598" w:type="dxa"/>
            <w:vAlign w:val="center"/>
          </w:tcPr>
          <w:p>
            <w:pPr>
              <w:adjustRightInd w:val="0"/>
              <w:snapToGrid w:val="0"/>
              <w:rPr>
                <w:rFonts w:hint="eastAsia"/>
                <w:color w:val="auto"/>
                <w:szCs w:val="21"/>
              </w:rPr>
            </w:pPr>
            <w:r>
              <w:rPr>
                <w:rFonts w:hint="eastAsia"/>
                <w:color w:val="auto"/>
                <w:szCs w:val="21"/>
              </w:rPr>
              <w:t>年度考核登记表</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color w:val="auto"/>
                <w:szCs w:val="21"/>
              </w:rPr>
            </w:pPr>
            <w:r>
              <w:rPr>
                <w:rFonts w:hint="eastAsia"/>
                <w:color w:val="auto"/>
                <w:szCs w:val="21"/>
              </w:rPr>
              <w:t>8</w:t>
            </w:r>
          </w:p>
        </w:tc>
        <w:tc>
          <w:tcPr>
            <w:tcW w:w="5598" w:type="dxa"/>
            <w:vAlign w:val="center"/>
          </w:tcPr>
          <w:p>
            <w:pPr>
              <w:adjustRightInd w:val="0"/>
              <w:snapToGrid w:val="0"/>
              <w:rPr>
                <w:rFonts w:hint="eastAsia"/>
                <w:color w:val="auto"/>
                <w:szCs w:val="21"/>
              </w:rPr>
            </w:pPr>
            <w:r>
              <w:rPr>
                <w:rFonts w:hint="eastAsia"/>
                <w:color w:val="auto"/>
                <w:szCs w:val="21"/>
              </w:rPr>
              <w:t>处分结论等材料</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9</w:t>
            </w:r>
          </w:p>
        </w:tc>
        <w:tc>
          <w:tcPr>
            <w:tcW w:w="5598" w:type="dxa"/>
            <w:vAlign w:val="center"/>
          </w:tcPr>
          <w:p>
            <w:pPr>
              <w:adjustRightInd w:val="0"/>
              <w:snapToGrid w:val="0"/>
              <w:rPr>
                <w:rFonts w:hint="eastAsia"/>
                <w:color w:val="auto"/>
                <w:szCs w:val="21"/>
              </w:rPr>
            </w:pPr>
            <w:r>
              <w:rPr>
                <w:rFonts w:hint="eastAsia"/>
                <w:color w:val="auto"/>
                <w:szCs w:val="21"/>
              </w:rPr>
              <w:t>其他材料</w:t>
            </w:r>
          </w:p>
        </w:tc>
        <w:tc>
          <w:tcPr>
            <w:tcW w:w="667" w:type="dxa"/>
            <w:vAlign w:val="center"/>
          </w:tcPr>
          <w:p>
            <w:pPr>
              <w:adjustRightInd w:val="0"/>
              <w:snapToGrid w:val="0"/>
              <w:jc w:val="center"/>
              <w:rPr>
                <w:rFonts w:hint="eastAsia"/>
                <w:color w:val="auto"/>
                <w:szCs w:val="21"/>
              </w:rPr>
            </w:pPr>
            <w:r>
              <w:rPr>
                <w:rFonts w:hint="eastAsia"/>
                <w:color w:val="auto"/>
                <w:szCs w:val="21"/>
              </w:rPr>
              <w:t>1</w:t>
            </w:r>
          </w:p>
        </w:tc>
        <w:tc>
          <w:tcPr>
            <w:tcW w:w="1034" w:type="dxa"/>
            <w:vAlign w:val="center"/>
          </w:tcPr>
          <w:p>
            <w:pPr>
              <w:adjustRightInd w:val="0"/>
              <w:snapToGrid w:val="0"/>
              <w:jc w:val="center"/>
              <w:rPr>
                <w:rFonts w:hint="eastAsia"/>
                <w:color w:val="auto"/>
                <w:szCs w:val="21"/>
              </w:rPr>
            </w:pPr>
            <w:r>
              <w:rPr>
                <w:rFonts w:hint="eastAsia"/>
                <w:color w:val="auto"/>
                <w:szCs w:val="21"/>
              </w:rPr>
              <w:t>装订</w:t>
            </w:r>
          </w:p>
        </w:tc>
        <w:tc>
          <w:tcPr>
            <w:tcW w:w="679" w:type="dxa"/>
            <w:vAlign w:val="center"/>
          </w:tcPr>
          <w:p>
            <w:pPr>
              <w:adjustRightInd w:val="0"/>
              <w:snapToGrid w:val="0"/>
              <w:jc w:val="center"/>
              <w:rPr>
                <w:rFonts w:hint="eastAsia"/>
                <w:color w:val="auto"/>
                <w:szCs w:val="21"/>
              </w:rPr>
            </w:pPr>
          </w:p>
        </w:tc>
      </w:tr>
    </w:tbl>
    <w:p>
      <w:pPr>
        <w:adjustRightInd w:val="0"/>
        <w:snapToGrid w:val="0"/>
        <w:jc w:val="left"/>
        <w:rPr>
          <w:rFonts w:hint="eastAsia"/>
          <w:color w:val="auto"/>
          <w:szCs w:val="21"/>
        </w:rPr>
      </w:pPr>
    </w:p>
    <w:p>
      <w:pPr>
        <w:adjustRightInd w:val="0"/>
        <w:snapToGrid w:val="0"/>
        <w:ind w:left="420" w:hanging="420" w:hangingChars="200"/>
        <w:jc w:val="left"/>
        <w:rPr>
          <w:rFonts w:hint="eastAsia"/>
          <w:color w:val="auto"/>
          <w:szCs w:val="21"/>
        </w:rPr>
      </w:pPr>
      <w:r>
        <w:rPr>
          <w:rFonts w:hint="eastAsia"/>
          <w:color w:val="auto"/>
          <w:szCs w:val="21"/>
        </w:rPr>
        <w:t>注：不要求装订的材料依类别放入相应送审材料袋内。</w:t>
      </w:r>
    </w:p>
    <w:p>
      <w:pPr>
        <w:adjustRightInd w:val="0"/>
        <w:snapToGrid w:val="0"/>
        <w:jc w:val="left"/>
        <w:rPr>
          <w:rFonts w:hint="eastAsia" w:eastAsia="黑体"/>
          <w:color w:val="auto"/>
          <w:sz w:val="32"/>
          <w:szCs w:val="32"/>
        </w:rPr>
      </w:pPr>
      <w:r>
        <w:rPr>
          <w:color w:val="auto"/>
          <w:szCs w:val="21"/>
        </w:rPr>
        <w:br w:type="page"/>
      </w:r>
      <w:r>
        <w:rPr>
          <w:rFonts w:hint="eastAsia" w:eastAsia="黑体"/>
          <w:color w:val="auto"/>
          <w:sz w:val="32"/>
          <w:szCs w:val="32"/>
          <w:lang w:eastAsia="zh-CN"/>
        </w:rPr>
        <w:t>附件</w:t>
      </w:r>
      <w:r>
        <w:rPr>
          <w:rFonts w:hint="eastAsia" w:eastAsia="黑体"/>
          <w:color w:val="auto"/>
          <w:sz w:val="32"/>
          <w:szCs w:val="32"/>
          <w:lang w:val="en-US" w:eastAsia="zh-CN"/>
        </w:rPr>
        <w:t>6</w:t>
      </w:r>
    </w:p>
    <w:p>
      <w:pPr>
        <w:adjustRightInd w:val="0"/>
        <w:snapToGrid w:val="0"/>
        <w:rPr>
          <w:rFonts w:hint="eastAsia"/>
          <w:color w:val="auto"/>
          <w:szCs w:val="21"/>
        </w:rPr>
      </w:pPr>
    </w:p>
    <w:p>
      <w:pPr>
        <w:adjustRightInd w:val="0"/>
        <w:snapToGrid w:val="0"/>
        <w:jc w:val="center"/>
        <w:rPr>
          <w:rFonts w:hint="eastAsia" w:eastAsia="方正小标宋简体"/>
          <w:color w:val="auto"/>
          <w:sz w:val="44"/>
          <w:szCs w:val="44"/>
        </w:rPr>
      </w:pPr>
      <w:r>
        <w:rPr>
          <w:rFonts w:hint="eastAsia" w:eastAsia="方正小标宋简体"/>
          <w:color w:val="auto"/>
          <w:sz w:val="44"/>
          <w:szCs w:val="44"/>
        </w:rPr>
        <w:t>评审材料之一（师德师风）目录</w:t>
      </w:r>
    </w:p>
    <w:p>
      <w:pPr>
        <w:adjustRightInd w:val="0"/>
        <w:snapToGrid w:val="0"/>
        <w:rPr>
          <w:rFonts w:hint="eastAsia"/>
          <w:color w:val="auto"/>
          <w:szCs w:val="21"/>
        </w:rPr>
      </w:pPr>
    </w:p>
    <w:p>
      <w:pPr>
        <w:adjustRightInd w:val="0"/>
        <w:snapToGrid w:val="0"/>
        <w:ind w:firstLine="105" w:firstLineChars="50"/>
        <w:rPr>
          <w:rFonts w:hint="eastAsia"/>
          <w:color w:val="auto"/>
          <w:szCs w:val="21"/>
        </w:rPr>
      </w:pPr>
      <w:r>
        <w:rPr>
          <w:rFonts w:hint="eastAsia"/>
          <w:color w:val="auto"/>
          <w:szCs w:val="21"/>
        </w:rPr>
        <w:t>学科（专业分支）：</w:t>
      </w:r>
    </w:p>
    <w:tbl>
      <w:tblPr>
        <w:tblStyle w:val="8"/>
        <w:tblW w:w="8665" w:type="dxa"/>
        <w:jc w:val="center"/>
        <w:tblInd w:w="-459"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4979"/>
        <w:gridCol w:w="851"/>
        <w:gridCol w:w="1134"/>
        <w:gridCol w:w="8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4"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序号</w:t>
            </w:r>
          </w:p>
        </w:tc>
        <w:tc>
          <w:tcPr>
            <w:tcW w:w="4979"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材    料    名    称</w:t>
            </w:r>
          </w:p>
        </w:tc>
        <w:tc>
          <w:tcPr>
            <w:tcW w:w="851"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份数</w:t>
            </w:r>
          </w:p>
        </w:tc>
        <w:tc>
          <w:tcPr>
            <w:tcW w:w="1134" w:type="dxa"/>
            <w:tcBorders>
              <w:top w:val="single" w:color="auto" w:sz="4"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是否</w:t>
            </w:r>
          </w:p>
          <w:p>
            <w:pPr>
              <w:adjustRightInd w:val="0"/>
              <w:snapToGrid w:val="0"/>
              <w:jc w:val="center"/>
              <w:rPr>
                <w:rFonts w:hint="eastAsia" w:ascii="宋体" w:hAnsi="宋体"/>
                <w:color w:val="auto"/>
                <w:szCs w:val="21"/>
              </w:rPr>
            </w:pPr>
            <w:r>
              <w:rPr>
                <w:rFonts w:hint="eastAsia" w:ascii="宋体" w:hAnsi="宋体"/>
                <w:color w:val="auto"/>
                <w:szCs w:val="21"/>
              </w:rPr>
              <w:t>装订</w:t>
            </w:r>
          </w:p>
        </w:tc>
        <w:tc>
          <w:tcPr>
            <w:tcW w:w="850" w:type="dxa"/>
            <w:tcBorders>
              <w:top w:val="single" w:color="auto" w:sz="4" w:space="0"/>
              <w:left w:val="single" w:color="auto" w:sz="4"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1</w:t>
            </w:r>
          </w:p>
        </w:tc>
        <w:tc>
          <w:tcPr>
            <w:tcW w:w="4979"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color w:val="auto"/>
                <w:szCs w:val="21"/>
              </w:rPr>
            </w:pPr>
            <w:r>
              <w:rPr>
                <w:rFonts w:hint="eastAsia" w:ascii="宋体" w:hAnsi="宋体"/>
                <w:color w:val="auto"/>
                <w:szCs w:val="21"/>
              </w:rPr>
              <w:t>《专业技术人员职称评审表》</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2</w:t>
            </w:r>
          </w:p>
        </w:tc>
        <w:tc>
          <w:tcPr>
            <w:tcW w:w="1134"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不装订</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2</w:t>
            </w:r>
          </w:p>
        </w:tc>
        <w:tc>
          <w:tcPr>
            <w:tcW w:w="4979"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color w:val="auto"/>
                <w:szCs w:val="21"/>
              </w:rPr>
            </w:pPr>
            <w:r>
              <w:rPr>
                <w:rFonts w:hint="eastAsia" w:ascii="宋体" w:hAnsi="宋体"/>
                <w:color w:val="auto"/>
                <w:szCs w:val="21"/>
              </w:rPr>
              <w:t>公示表</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1</w:t>
            </w:r>
          </w:p>
        </w:tc>
        <w:tc>
          <w:tcPr>
            <w:tcW w:w="1134"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不装订</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3</w:t>
            </w:r>
          </w:p>
        </w:tc>
        <w:tc>
          <w:tcPr>
            <w:tcW w:w="4979"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color w:val="auto"/>
                <w:szCs w:val="21"/>
              </w:rPr>
            </w:pPr>
            <w:r>
              <w:rPr>
                <w:rFonts w:hint="eastAsia" w:ascii="宋体" w:hAnsi="宋体"/>
                <w:color w:val="auto"/>
                <w:szCs w:val="21"/>
              </w:rPr>
              <w:t>个人述职评议情况表</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1</w:t>
            </w:r>
          </w:p>
        </w:tc>
        <w:tc>
          <w:tcPr>
            <w:tcW w:w="1134"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装订</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4</w:t>
            </w:r>
          </w:p>
        </w:tc>
        <w:tc>
          <w:tcPr>
            <w:tcW w:w="4979"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color w:val="auto"/>
                <w:szCs w:val="21"/>
              </w:rPr>
            </w:pPr>
            <w:r>
              <w:rPr>
                <w:rFonts w:hint="eastAsia" w:ascii="宋体" w:hAnsi="宋体"/>
                <w:color w:val="auto"/>
                <w:szCs w:val="21"/>
              </w:rPr>
              <w:t>个人述职报告</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1</w:t>
            </w:r>
          </w:p>
        </w:tc>
        <w:tc>
          <w:tcPr>
            <w:tcW w:w="1134"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装订</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851" w:type="dxa"/>
            <w:tcBorders>
              <w:top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5</w:t>
            </w:r>
          </w:p>
        </w:tc>
        <w:tc>
          <w:tcPr>
            <w:tcW w:w="4979"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color w:val="auto"/>
                <w:szCs w:val="21"/>
              </w:rPr>
            </w:pPr>
            <w:r>
              <w:rPr>
                <w:rFonts w:hint="eastAsia" w:ascii="宋体" w:hAnsi="宋体"/>
                <w:color w:val="auto"/>
                <w:szCs w:val="21"/>
              </w:rPr>
              <w:t>师德师风的</w:t>
            </w:r>
            <w:r>
              <w:rPr>
                <w:rFonts w:ascii="宋体" w:hAnsi="宋体"/>
                <w:color w:val="auto"/>
                <w:szCs w:val="21"/>
              </w:rPr>
              <w:t>奖励证书等已验证的复印件</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各1</w:t>
            </w:r>
          </w:p>
        </w:tc>
        <w:tc>
          <w:tcPr>
            <w:tcW w:w="1134"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r>
              <w:rPr>
                <w:rFonts w:hint="eastAsia" w:ascii="宋体" w:hAnsi="宋体"/>
                <w:color w:val="auto"/>
                <w:szCs w:val="21"/>
              </w:rPr>
              <w:t>装订</w:t>
            </w:r>
          </w:p>
        </w:tc>
        <w:tc>
          <w:tcPr>
            <w:tcW w:w="850" w:type="dxa"/>
            <w:tcBorders>
              <w:top w:val="single" w:color="auto" w:sz="6" w:space="0"/>
              <w:left w:val="single" w:color="auto" w:sz="4" w:space="0"/>
              <w:bottom w:val="single" w:color="auto" w:sz="6" w:space="0"/>
              <w:right w:val="single" w:color="auto" w:sz="4" w:space="0"/>
            </w:tcBorders>
            <w:vAlign w:val="center"/>
          </w:tcPr>
          <w:p>
            <w:pPr>
              <w:adjustRightInd w:val="0"/>
              <w:snapToGrid w:val="0"/>
              <w:jc w:val="center"/>
              <w:rPr>
                <w:rFonts w:hint="eastAsia" w:ascii="宋体" w:hAnsi="宋体"/>
                <w:color w:val="auto"/>
                <w:szCs w:val="21"/>
              </w:rPr>
            </w:pPr>
          </w:p>
        </w:tc>
      </w:tr>
    </w:tbl>
    <w:p>
      <w:pPr>
        <w:adjustRightInd w:val="0"/>
        <w:snapToGrid w:val="0"/>
        <w:rPr>
          <w:rFonts w:hint="eastAsia"/>
          <w:color w:val="auto"/>
          <w:szCs w:val="21"/>
        </w:rPr>
      </w:pPr>
    </w:p>
    <w:p>
      <w:pPr>
        <w:adjustRightInd w:val="0"/>
        <w:snapToGrid w:val="0"/>
        <w:ind w:left="420" w:hanging="420" w:hangingChars="200"/>
        <w:rPr>
          <w:rFonts w:hint="eastAsia"/>
          <w:color w:val="auto"/>
          <w:szCs w:val="21"/>
        </w:rPr>
      </w:pPr>
      <w:r>
        <w:rPr>
          <w:rFonts w:hint="eastAsia"/>
          <w:color w:val="auto"/>
          <w:szCs w:val="21"/>
        </w:rPr>
        <w:t>注：不要求装订的材料依类别放入相应送审材料袋内。</w:t>
      </w:r>
    </w:p>
    <w:p>
      <w:pPr>
        <w:adjustRightInd w:val="0"/>
        <w:snapToGrid w:val="0"/>
        <w:rPr>
          <w:rFonts w:hint="eastAsia" w:eastAsia="黑体"/>
          <w:color w:val="auto"/>
          <w:sz w:val="32"/>
          <w:szCs w:val="32"/>
        </w:rPr>
      </w:pPr>
      <w:r>
        <w:rPr>
          <w:rFonts w:eastAsia="黑体"/>
          <w:color w:val="auto"/>
          <w:sz w:val="32"/>
          <w:szCs w:val="32"/>
        </w:rPr>
        <w:br w:type="page"/>
      </w:r>
      <w:r>
        <w:rPr>
          <w:rFonts w:hint="eastAsia" w:eastAsia="黑体"/>
          <w:color w:val="auto"/>
          <w:sz w:val="32"/>
          <w:szCs w:val="32"/>
          <w:lang w:eastAsia="zh-CN"/>
        </w:rPr>
        <w:t>附件</w:t>
      </w:r>
      <w:r>
        <w:rPr>
          <w:rFonts w:hint="eastAsia" w:eastAsia="黑体"/>
          <w:color w:val="auto"/>
          <w:sz w:val="32"/>
          <w:szCs w:val="32"/>
          <w:lang w:val="en-US" w:eastAsia="zh-CN"/>
        </w:rPr>
        <w:t>7</w:t>
      </w:r>
    </w:p>
    <w:p>
      <w:pPr>
        <w:adjustRightInd w:val="0"/>
        <w:snapToGrid w:val="0"/>
        <w:rPr>
          <w:rFonts w:hint="eastAsia"/>
          <w:color w:val="auto"/>
          <w:szCs w:val="21"/>
        </w:rPr>
      </w:pPr>
    </w:p>
    <w:p>
      <w:pPr>
        <w:adjustRightInd w:val="0"/>
        <w:snapToGrid w:val="0"/>
        <w:jc w:val="center"/>
        <w:rPr>
          <w:rFonts w:hint="eastAsia" w:eastAsia="方正小标宋简体"/>
          <w:color w:val="auto"/>
          <w:sz w:val="44"/>
          <w:szCs w:val="44"/>
        </w:rPr>
      </w:pPr>
      <w:r>
        <w:rPr>
          <w:rFonts w:hint="eastAsia" w:eastAsia="方正小标宋简体"/>
          <w:color w:val="auto"/>
          <w:sz w:val="44"/>
          <w:szCs w:val="44"/>
        </w:rPr>
        <w:t>评审材料之二（教育教学）目录</w:t>
      </w:r>
    </w:p>
    <w:p>
      <w:pPr>
        <w:adjustRightInd w:val="0"/>
        <w:snapToGrid w:val="0"/>
        <w:rPr>
          <w:rFonts w:hint="eastAsia"/>
          <w:color w:val="auto"/>
          <w:szCs w:val="21"/>
        </w:rPr>
      </w:pPr>
      <w:r>
        <w:rPr>
          <w:rFonts w:hint="eastAsia"/>
          <w:color w:val="auto"/>
          <w:szCs w:val="21"/>
        </w:rPr>
        <w:t xml:space="preserve">            </w:t>
      </w:r>
    </w:p>
    <w:p>
      <w:pPr>
        <w:adjustRightInd w:val="0"/>
        <w:snapToGrid w:val="0"/>
        <w:ind w:firstLine="210" w:firstLineChars="100"/>
        <w:rPr>
          <w:rFonts w:hint="eastAsia"/>
          <w:color w:val="auto"/>
          <w:szCs w:val="21"/>
        </w:rPr>
      </w:pPr>
      <w:r>
        <w:rPr>
          <w:rFonts w:hint="eastAsia"/>
          <w:color w:val="auto"/>
          <w:szCs w:val="21"/>
        </w:rPr>
        <w:t>学科（专业分支）：</w:t>
      </w:r>
    </w:p>
    <w:tbl>
      <w:tblPr>
        <w:tblStyle w:val="8"/>
        <w:tblW w:w="8449" w:type="dxa"/>
        <w:jc w:val="center"/>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702"/>
        <w:gridCol w:w="1134"/>
        <w:gridCol w:w="919"/>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pacing w:val="20"/>
                <w:szCs w:val="21"/>
              </w:rPr>
            </w:pPr>
            <w:r>
              <w:rPr>
                <w:rFonts w:hint="eastAsia"/>
                <w:color w:val="auto"/>
                <w:spacing w:val="20"/>
                <w:szCs w:val="21"/>
              </w:rPr>
              <w:t>序号</w:t>
            </w:r>
          </w:p>
        </w:tc>
        <w:tc>
          <w:tcPr>
            <w:tcW w:w="3702" w:type="dxa"/>
            <w:vAlign w:val="center"/>
          </w:tcPr>
          <w:p>
            <w:pPr>
              <w:adjustRightInd w:val="0"/>
              <w:snapToGrid w:val="0"/>
              <w:jc w:val="center"/>
              <w:rPr>
                <w:rFonts w:hint="eastAsia"/>
                <w:color w:val="auto"/>
                <w:spacing w:val="20"/>
                <w:szCs w:val="21"/>
              </w:rPr>
            </w:pPr>
            <w:r>
              <w:rPr>
                <w:rFonts w:hint="eastAsia"/>
                <w:color w:val="auto"/>
                <w:spacing w:val="20"/>
                <w:szCs w:val="21"/>
              </w:rPr>
              <w:t>材    料    名    称</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份数</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是否</w:t>
            </w:r>
          </w:p>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jc w:val="center"/>
              <w:rPr>
                <w:rFonts w:hint="eastAsia"/>
                <w:color w:val="auto"/>
                <w:spacing w:val="20"/>
                <w:szCs w:val="21"/>
              </w:rPr>
            </w:pPr>
            <w:r>
              <w:rPr>
                <w:rFonts w:hint="eastAsia"/>
                <w:color w:val="auto"/>
                <w:spacing w:val="20"/>
                <w:szCs w:val="21"/>
              </w:rPr>
              <w:t>页码</w:t>
            </w:r>
          </w:p>
        </w:tc>
        <w:tc>
          <w:tcPr>
            <w:tcW w:w="992" w:type="dxa"/>
            <w:vAlign w:val="center"/>
          </w:tcPr>
          <w:p>
            <w:pPr>
              <w:adjustRightInd w:val="0"/>
              <w:snapToGrid w:val="0"/>
              <w:jc w:val="center"/>
              <w:rPr>
                <w:rFonts w:hint="eastAsia"/>
                <w:color w:val="auto"/>
                <w:szCs w:val="21"/>
              </w:rPr>
            </w:pPr>
            <w:r>
              <w:rPr>
                <w:rFonts w:hint="eastAsia"/>
                <w:color w:val="auto"/>
                <w:szCs w:val="21"/>
              </w:rPr>
              <w:t>是否</w:t>
            </w:r>
          </w:p>
          <w:p>
            <w:pPr>
              <w:adjustRightInd w:val="0"/>
              <w:snapToGrid w:val="0"/>
              <w:jc w:val="center"/>
              <w:rPr>
                <w:rFonts w:hint="eastAsia"/>
                <w:color w:val="auto"/>
                <w:szCs w:val="21"/>
              </w:rPr>
            </w:pPr>
            <w:r>
              <w:rPr>
                <w:rFonts w:hint="eastAsia"/>
                <w:color w:val="auto"/>
                <w:szCs w:val="21"/>
              </w:rPr>
              <w:t>加分</w:t>
            </w:r>
          </w:p>
          <w:p>
            <w:pPr>
              <w:adjustRightInd w:val="0"/>
              <w:snapToGrid w:val="0"/>
              <w:jc w:val="center"/>
              <w:rPr>
                <w:rFonts w:hint="eastAsia"/>
                <w:color w:val="auto"/>
                <w:spacing w:val="20"/>
                <w:szCs w:val="21"/>
              </w:rPr>
            </w:pPr>
            <w:r>
              <w:rPr>
                <w:rFonts w:hint="eastAsia"/>
                <w:color w:val="auto"/>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pacing w:val="20"/>
                <w:szCs w:val="21"/>
              </w:rPr>
            </w:pPr>
            <w:r>
              <w:rPr>
                <w:rFonts w:hint="eastAsia"/>
                <w:color w:val="auto"/>
                <w:spacing w:val="20"/>
                <w:szCs w:val="21"/>
              </w:rPr>
              <w:t>1</w:t>
            </w:r>
          </w:p>
        </w:tc>
        <w:tc>
          <w:tcPr>
            <w:tcW w:w="3702" w:type="dxa"/>
            <w:vAlign w:val="center"/>
          </w:tcPr>
          <w:p>
            <w:pPr>
              <w:adjustRightInd w:val="0"/>
              <w:snapToGrid w:val="0"/>
              <w:rPr>
                <w:rFonts w:hint="eastAsia"/>
                <w:color w:val="auto"/>
                <w:szCs w:val="21"/>
              </w:rPr>
            </w:pPr>
            <w:r>
              <w:rPr>
                <w:color w:val="auto"/>
                <w:szCs w:val="21"/>
              </w:rPr>
              <w:t>教育教学工作考核表</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不装订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pacing w:val="20"/>
                <w:szCs w:val="21"/>
              </w:rPr>
            </w:pPr>
            <w:r>
              <w:rPr>
                <w:rFonts w:hint="eastAsia"/>
                <w:color w:val="auto"/>
                <w:spacing w:val="20"/>
                <w:szCs w:val="21"/>
              </w:rPr>
              <w:t>2</w:t>
            </w:r>
          </w:p>
        </w:tc>
        <w:tc>
          <w:tcPr>
            <w:tcW w:w="3702" w:type="dxa"/>
            <w:vAlign w:val="center"/>
          </w:tcPr>
          <w:p>
            <w:pPr>
              <w:adjustRightInd w:val="0"/>
              <w:snapToGrid w:val="0"/>
              <w:rPr>
                <w:rFonts w:hint="eastAsia"/>
                <w:color w:val="auto"/>
                <w:szCs w:val="21"/>
              </w:rPr>
            </w:pPr>
            <w:r>
              <w:rPr>
                <w:color w:val="auto"/>
                <w:szCs w:val="21"/>
              </w:rPr>
              <w:t>1学年的原始课表</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1套</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3</w:t>
            </w:r>
          </w:p>
        </w:tc>
        <w:tc>
          <w:tcPr>
            <w:tcW w:w="3702" w:type="dxa"/>
            <w:vAlign w:val="center"/>
          </w:tcPr>
          <w:p>
            <w:pPr>
              <w:adjustRightInd w:val="0"/>
              <w:snapToGrid w:val="0"/>
              <w:rPr>
                <w:rFonts w:hint="eastAsia"/>
                <w:color w:val="auto"/>
                <w:szCs w:val="21"/>
              </w:rPr>
            </w:pPr>
            <w:r>
              <w:rPr>
                <w:color w:val="auto"/>
                <w:szCs w:val="21"/>
              </w:rPr>
              <w:t>完整原始教案（申报实验师的提交实验教学教案和实验报告各1份）</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单独</w:t>
            </w:r>
          </w:p>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4</w:t>
            </w:r>
          </w:p>
        </w:tc>
        <w:tc>
          <w:tcPr>
            <w:tcW w:w="3702" w:type="dxa"/>
            <w:vAlign w:val="center"/>
          </w:tcPr>
          <w:p>
            <w:pPr>
              <w:adjustRightInd w:val="0"/>
              <w:snapToGrid w:val="0"/>
              <w:rPr>
                <w:rFonts w:hint="eastAsia"/>
                <w:color w:val="auto"/>
                <w:szCs w:val="21"/>
              </w:rPr>
            </w:pPr>
            <w:r>
              <w:rPr>
                <w:rFonts w:hint="eastAsia"/>
                <w:color w:val="auto"/>
                <w:szCs w:val="21"/>
              </w:rPr>
              <w:t>外语水平材料</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5</w:t>
            </w:r>
          </w:p>
        </w:tc>
        <w:tc>
          <w:tcPr>
            <w:tcW w:w="3702" w:type="dxa"/>
            <w:vAlign w:val="center"/>
          </w:tcPr>
          <w:p>
            <w:pPr>
              <w:adjustRightInd w:val="0"/>
              <w:snapToGrid w:val="0"/>
              <w:rPr>
                <w:rFonts w:hint="eastAsia"/>
                <w:color w:val="auto"/>
                <w:szCs w:val="21"/>
              </w:rPr>
            </w:pPr>
            <w:r>
              <w:rPr>
                <w:rFonts w:hint="eastAsia"/>
                <w:color w:val="auto"/>
                <w:szCs w:val="21"/>
              </w:rPr>
              <w:t>计算机水平材料</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6</w:t>
            </w:r>
          </w:p>
        </w:tc>
        <w:tc>
          <w:tcPr>
            <w:tcW w:w="3702" w:type="dxa"/>
            <w:vAlign w:val="center"/>
          </w:tcPr>
          <w:p>
            <w:pPr>
              <w:adjustRightInd w:val="0"/>
              <w:snapToGrid w:val="0"/>
              <w:rPr>
                <w:rFonts w:hint="eastAsia"/>
                <w:color w:val="auto"/>
                <w:szCs w:val="21"/>
              </w:rPr>
            </w:pPr>
            <w:r>
              <w:rPr>
                <w:rFonts w:hint="eastAsia"/>
                <w:color w:val="auto"/>
                <w:szCs w:val="21"/>
              </w:rPr>
              <w:t>继续教育合格证明</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各1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7</w:t>
            </w:r>
          </w:p>
        </w:tc>
        <w:tc>
          <w:tcPr>
            <w:tcW w:w="3702" w:type="dxa"/>
            <w:vAlign w:val="center"/>
          </w:tcPr>
          <w:p>
            <w:pPr>
              <w:adjustRightInd w:val="0"/>
              <w:snapToGrid w:val="0"/>
              <w:rPr>
                <w:rFonts w:hint="eastAsia"/>
                <w:color w:val="auto"/>
                <w:szCs w:val="21"/>
              </w:rPr>
            </w:pPr>
            <w:r>
              <w:rPr>
                <w:rFonts w:hint="eastAsia"/>
                <w:color w:val="auto"/>
                <w:szCs w:val="21"/>
              </w:rPr>
              <w:t>教育教学能力、效果及改革业绩材料（列出明细）：</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各1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vAlign w:val="center"/>
          </w:tcPr>
          <w:p>
            <w:pPr>
              <w:adjustRightInd w:val="0"/>
              <w:snapToGrid w:val="0"/>
              <w:jc w:val="center"/>
              <w:rPr>
                <w:rFonts w:hint="eastAsia"/>
                <w:color w:val="auto"/>
                <w:szCs w:val="21"/>
              </w:rPr>
            </w:pPr>
            <w:r>
              <w:rPr>
                <w:rFonts w:hint="eastAsia"/>
                <w:color w:val="auto"/>
                <w:szCs w:val="21"/>
              </w:rPr>
              <w:t>8</w:t>
            </w:r>
          </w:p>
        </w:tc>
        <w:tc>
          <w:tcPr>
            <w:tcW w:w="3702" w:type="dxa"/>
            <w:vAlign w:val="center"/>
          </w:tcPr>
          <w:p>
            <w:pPr>
              <w:adjustRightInd w:val="0"/>
              <w:snapToGrid w:val="0"/>
              <w:rPr>
                <w:rFonts w:hint="eastAsia"/>
                <w:color w:val="auto"/>
                <w:szCs w:val="21"/>
              </w:rPr>
            </w:pPr>
            <w:r>
              <w:rPr>
                <w:rFonts w:hint="eastAsia"/>
                <w:color w:val="auto"/>
                <w:szCs w:val="21"/>
              </w:rPr>
              <w:t>教育教学教改方面奖励证书（列出明细）：</w:t>
            </w:r>
          </w:p>
        </w:tc>
        <w:tc>
          <w:tcPr>
            <w:tcW w:w="1134" w:type="dxa"/>
            <w:vAlign w:val="center"/>
          </w:tcPr>
          <w:p>
            <w:pPr>
              <w:adjustRightInd w:val="0"/>
              <w:snapToGrid w:val="0"/>
              <w:jc w:val="center"/>
              <w:rPr>
                <w:rFonts w:hint="eastAsia"/>
                <w:color w:val="auto"/>
                <w:spacing w:val="20"/>
                <w:szCs w:val="21"/>
              </w:rPr>
            </w:pPr>
            <w:r>
              <w:rPr>
                <w:rFonts w:hint="eastAsia"/>
                <w:color w:val="auto"/>
                <w:spacing w:val="20"/>
                <w:szCs w:val="21"/>
              </w:rPr>
              <w:t>各1</w:t>
            </w:r>
          </w:p>
        </w:tc>
        <w:tc>
          <w:tcPr>
            <w:tcW w:w="919" w:type="dxa"/>
            <w:vAlign w:val="center"/>
          </w:tcPr>
          <w:p>
            <w:pPr>
              <w:adjustRightInd w:val="0"/>
              <w:snapToGrid w:val="0"/>
              <w:jc w:val="center"/>
              <w:rPr>
                <w:rFonts w:hint="eastAsia"/>
                <w:color w:val="auto"/>
                <w:spacing w:val="20"/>
                <w:szCs w:val="21"/>
              </w:rPr>
            </w:pPr>
            <w:r>
              <w:rPr>
                <w:rFonts w:hint="eastAsia"/>
                <w:color w:val="auto"/>
                <w:spacing w:val="20"/>
                <w:szCs w:val="21"/>
              </w:rPr>
              <w:t>装订</w:t>
            </w:r>
          </w:p>
        </w:tc>
        <w:tc>
          <w:tcPr>
            <w:tcW w:w="851" w:type="dxa"/>
            <w:vAlign w:val="center"/>
          </w:tcPr>
          <w:p>
            <w:pPr>
              <w:adjustRightInd w:val="0"/>
              <w:snapToGrid w:val="0"/>
              <w:rPr>
                <w:rFonts w:hint="eastAsia"/>
                <w:color w:val="auto"/>
                <w:szCs w:val="21"/>
              </w:rPr>
            </w:pPr>
          </w:p>
        </w:tc>
        <w:tc>
          <w:tcPr>
            <w:tcW w:w="992" w:type="dxa"/>
            <w:vAlign w:val="center"/>
          </w:tcPr>
          <w:p>
            <w:pPr>
              <w:adjustRightInd w:val="0"/>
              <w:snapToGrid w:val="0"/>
              <w:rPr>
                <w:rFonts w:hint="eastAsia"/>
                <w:color w:val="auto"/>
                <w:szCs w:val="21"/>
              </w:rPr>
            </w:pPr>
          </w:p>
        </w:tc>
      </w:tr>
    </w:tbl>
    <w:p>
      <w:pPr>
        <w:adjustRightInd w:val="0"/>
        <w:snapToGrid w:val="0"/>
        <w:rPr>
          <w:rFonts w:hint="eastAsia"/>
          <w:color w:val="auto"/>
          <w:szCs w:val="21"/>
        </w:rPr>
      </w:pPr>
    </w:p>
    <w:p>
      <w:pPr>
        <w:adjustRightInd w:val="0"/>
        <w:snapToGrid w:val="0"/>
        <w:ind w:left="420" w:hanging="420" w:hangingChars="200"/>
        <w:rPr>
          <w:rFonts w:hint="eastAsia"/>
          <w:color w:val="auto"/>
          <w:szCs w:val="21"/>
        </w:rPr>
      </w:pPr>
      <w:r>
        <w:rPr>
          <w:rFonts w:hint="eastAsia"/>
          <w:color w:val="auto"/>
          <w:szCs w:val="21"/>
        </w:rPr>
        <w:t>注：不要求装订的材料依类别放入相应送审材料袋内。</w:t>
      </w:r>
    </w:p>
    <w:p>
      <w:pPr>
        <w:adjustRightInd w:val="0"/>
        <w:snapToGrid w:val="0"/>
        <w:rPr>
          <w:rFonts w:hint="eastAsia"/>
          <w:color w:val="auto"/>
          <w:szCs w:val="21"/>
        </w:rPr>
      </w:pPr>
      <w:r>
        <w:rPr>
          <w:rFonts w:hint="eastAsia"/>
          <w:color w:val="auto"/>
          <w:szCs w:val="21"/>
        </w:rPr>
        <w:t>　</w:t>
      </w:r>
    </w:p>
    <w:p>
      <w:pPr>
        <w:adjustRightInd w:val="0"/>
        <w:snapToGrid w:val="0"/>
        <w:rPr>
          <w:rFonts w:hint="eastAsia" w:eastAsia="黑体"/>
          <w:color w:val="auto"/>
          <w:sz w:val="32"/>
          <w:szCs w:val="32"/>
          <w:lang w:val="en-US" w:eastAsia="zh-CN"/>
        </w:rPr>
      </w:pPr>
      <w:r>
        <w:rPr>
          <w:rFonts w:eastAsia="黑体"/>
          <w:color w:val="auto"/>
          <w:sz w:val="32"/>
          <w:szCs w:val="32"/>
        </w:rPr>
        <w:br w:type="page"/>
      </w:r>
      <w:r>
        <w:rPr>
          <w:rFonts w:hint="eastAsia" w:eastAsia="黑体"/>
          <w:color w:val="auto"/>
          <w:sz w:val="32"/>
          <w:szCs w:val="32"/>
          <w:lang w:eastAsia="zh-CN"/>
        </w:rPr>
        <w:t>附件</w:t>
      </w:r>
      <w:r>
        <w:rPr>
          <w:rFonts w:hint="eastAsia" w:eastAsia="黑体"/>
          <w:color w:val="auto"/>
          <w:sz w:val="32"/>
          <w:szCs w:val="32"/>
          <w:lang w:val="en-US" w:eastAsia="zh-CN"/>
        </w:rPr>
        <w:t>8</w:t>
      </w:r>
    </w:p>
    <w:p>
      <w:pPr>
        <w:adjustRightInd w:val="0"/>
        <w:snapToGrid w:val="0"/>
        <w:rPr>
          <w:rFonts w:hint="eastAsia"/>
          <w:color w:val="auto"/>
          <w:szCs w:val="21"/>
        </w:rPr>
      </w:pPr>
    </w:p>
    <w:p>
      <w:pPr>
        <w:adjustRightInd w:val="0"/>
        <w:snapToGrid w:val="0"/>
        <w:jc w:val="center"/>
        <w:rPr>
          <w:rFonts w:hint="eastAsia" w:eastAsia="方正小标宋简体"/>
          <w:color w:val="auto"/>
          <w:sz w:val="44"/>
          <w:szCs w:val="44"/>
        </w:rPr>
      </w:pPr>
      <w:r>
        <w:rPr>
          <w:rFonts w:hint="eastAsia" w:eastAsia="方正小标宋简体"/>
          <w:color w:val="auto"/>
          <w:sz w:val="44"/>
          <w:szCs w:val="44"/>
        </w:rPr>
        <w:t>评审材料之三（科研成果及业绩）目录</w:t>
      </w:r>
    </w:p>
    <w:p>
      <w:pPr>
        <w:adjustRightInd w:val="0"/>
        <w:snapToGrid w:val="0"/>
        <w:jc w:val="center"/>
        <w:rPr>
          <w:rFonts w:hint="eastAsia"/>
          <w:color w:val="auto"/>
          <w:szCs w:val="21"/>
        </w:rPr>
      </w:pPr>
      <w:r>
        <w:rPr>
          <w:rFonts w:hint="eastAsia"/>
          <w:color w:val="auto"/>
          <w:szCs w:val="21"/>
        </w:rPr>
        <w:t xml:space="preserve">                           </w:t>
      </w:r>
    </w:p>
    <w:p>
      <w:pPr>
        <w:adjustRightInd w:val="0"/>
        <w:snapToGrid w:val="0"/>
        <w:ind w:firstLine="210" w:firstLineChars="100"/>
        <w:rPr>
          <w:rFonts w:hint="eastAsia"/>
          <w:color w:val="auto"/>
          <w:szCs w:val="21"/>
        </w:rPr>
      </w:pPr>
      <w:r>
        <w:rPr>
          <w:rFonts w:hint="eastAsia"/>
          <w:color w:val="auto"/>
          <w:szCs w:val="21"/>
        </w:rPr>
        <w:t>学科（分支专业）：</w:t>
      </w:r>
    </w:p>
    <w:tbl>
      <w:tblPr>
        <w:tblStyle w:val="8"/>
        <w:tblpPr w:leftFromText="180" w:rightFromText="180" w:vertAnchor="text" w:tblpXSpec="center" w:tblpY="1"/>
        <w:tblOverlap w:val="never"/>
        <w:tblW w:w="855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6"/>
        <w:gridCol w:w="4265"/>
        <w:gridCol w:w="851"/>
        <w:gridCol w:w="992"/>
        <w:gridCol w:w="851"/>
        <w:gridCol w:w="8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19" w:hRule="exact"/>
        </w:trPr>
        <w:tc>
          <w:tcPr>
            <w:tcW w:w="726" w:type="dxa"/>
            <w:tcBorders>
              <w:top w:val="single" w:color="auto" w:sz="4" w:space="0"/>
              <w:bottom w:val="single" w:color="auto" w:sz="6" w:space="0"/>
              <w:right w:val="single" w:color="auto" w:sz="6" w:space="0"/>
            </w:tcBorders>
            <w:vAlign w:val="center"/>
          </w:tcPr>
          <w:p>
            <w:pPr>
              <w:adjustRightInd w:val="0"/>
              <w:snapToGrid w:val="0"/>
              <w:jc w:val="center"/>
              <w:rPr>
                <w:rFonts w:hint="eastAsia"/>
                <w:color w:val="auto"/>
                <w:spacing w:val="20"/>
                <w:szCs w:val="21"/>
              </w:rPr>
            </w:pPr>
            <w:r>
              <w:rPr>
                <w:rFonts w:hint="eastAsia"/>
                <w:color w:val="auto"/>
                <w:spacing w:val="20"/>
                <w:szCs w:val="21"/>
              </w:rPr>
              <w:t>序号</w:t>
            </w:r>
          </w:p>
        </w:tc>
        <w:tc>
          <w:tcPr>
            <w:tcW w:w="4265"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color w:val="auto"/>
                <w:spacing w:val="20"/>
                <w:szCs w:val="21"/>
              </w:rPr>
            </w:pPr>
            <w:r>
              <w:rPr>
                <w:rFonts w:hint="eastAsia"/>
                <w:color w:val="auto"/>
                <w:spacing w:val="20"/>
                <w:szCs w:val="21"/>
              </w:rPr>
              <w:t>材    料    名    称</w:t>
            </w:r>
          </w:p>
        </w:tc>
        <w:tc>
          <w:tcPr>
            <w:tcW w:w="851"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color w:val="auto"/>
                <w:spacing w:val="20"/>
                <w:szCs w:val="21"/>
              </w:rPr>
            </w:pPr>
            <w:r>
              <w:rPr>
                <w:rFonts w:hint="eastAsia"/>
                <w:color w:val="auto"/>
                <w:spacing w:val="20"/>
                <w:szCs w:val="21"/>
              </w:rPr>
              <w:t>份数</w:t>
            </w:r>
          </w:p>
        </w:tc>
        <w:tc>
          <w:tcPr>
            <w:tcW w:w="992" w:type="dxa"/>
            <w:tcBorders>
              <w:top w:val="single" w:color="auto" w:sz="4"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是否</w:t>
            </w:r>
          </w:p>
          <w:p>
            <w:pPr>
              <w:adjustRightInd w:val="0"/>
              <w:snapToGrid w:val="0"/>
              <w:jc w:val="center"/>
              <w:rPr>
                <w:rFonts w:hint="eastAsia"/>
                <w:color w:val="auto"/>
                <w:szCs w:val="21"/>
              </w:rPr>
            </w:pPr>
            <w:r>
              <w:rPr>
                <w:rFonts w:hint="eastAsia"/>
                <w:color w:val="auto"/>
                <w:szCs w:val="21"/>
              </w:rPr>
              <w:t>装订</w:t>
            </w:r>
          </w:p>
        </w:tc>
        <w:tc>
          <w:tcPr>
            <w:tcW w:w="851" w:type="dxa"/>
            <w:tcBorders>
              <w:top w:val="single" w:color="auto" w:sz="4" w:space="0"/>
              <w:left w:val="single" w:color="auto" w:sz="6" w:space="0"/>
              <w:bottom w:val="single" w:color="auto" w:sz="6" w:space="0"/>
              <w:right w:val="single" w:color="auto" w:sz="4" w:space="0"/>
            </w:tcBorders>
            <w:vAlign w:val="center"/>
          </w:tcPr>
          <w:p>
            <w:pPr>
              <w:adjustRightInd w:val="0"/>
              <w:snapToGrid w:val="0"/>
              <w:jc w:val="center"/>
              <w:rPr>
                <w:rFonts w:hint="eastAsia"/>
                <w:color w:val="auto"/>
                <w:spacing w:val="20"/>
                <w:szCs w:val="21"/>
              </w:rPr>
            </w:pPr>
            <w:r>
              <w:rPr>
                <w:rFonts w:hint="eastAsia"/>
                <w:color w:val="auto"/>
                <w:spacing w:val="20"/>
                <w:szCs w:val="21"/>
              </w:rPr>
              <w:t>页码</w:t>
            </w:r>
          </w:p>
        </w:tc>
        <w:tc>
          <w:tcPr>
            <w:tcW w:w="869" w:type="dxa"/>
            <w:tcBorders>
              <w:top w:val="single" w:color="auto" w:sz="4" w:space="0"/>
              <w:left w:val="single" w:color="auto" w:sz="4" w:space="0"/>
              <w:bottom w:val="single" w:color="auto" w:sz="6" w:space="0"/>
            </w:tcBorders>
            <w:vAlign w:val="center"/>
          </w:tcPr>
          <w:p>
            <w:pPr>
              <w:adjustRightInd w:val="0"/>
              <w:snapToGrid w:val="0"/>
              <w:jc w:val="center"/>
              <w:rPr>
                <w:rFonts w:hint="eastAsia"/>
                <w:color w:val="auto"/>
                <w:szCs w:val="21"/>
              </w:rPr>
            </w:pPr>
            <w:r>
              <w:rPr>
                <w:rFonts w:hint="eastAsia"/>
                <w:color w:val="auto"/>
                <w:szCs w:val="21"/>
              </w:rPr>
              <w:t>是否</w:t>
            </w:r>
          </w:p>
          <w:p>
            <w:pPr>
              <w:adjustRightInd w:val="0"/>
              <w:snapToGrid w:val="0"/>
              <w:jc w:val="center"/>
              <w:rPr>
                <w:rFonts w:hint="eastAsia"/>
                <w:color w:val="auto"/>
                <w:szCs w:val="21"/>
              </w:rPr>
            </w:pPr>
            <w:r>
              <w:rPr>
                <w:rFonts w:hint="eastAsia"/>
                <w:color w:val="auto"/>
                <w:szCs w:val="21"/>
              </w:rPr>
              <w:t>加分</w:t>
            </w:r>
          </w:p>
          <w:p>
            <w:pPr>
              <w:adjustRightInd w:val="0"/>
              <w:snapToGrid w:val="0"/>
              <w:jc w:val="center"/>
              <w:rPr>
                <w:rFonts w:hint="eastAsia"/>
                <w:color w:val="auto"/>
                <w:szCs w:val="21"/>
              </w:rPr>
            </w:pPr>
            <w:r>
              <w:rPr>
                <w:rFonts w:hint="eastAsia"/>
                <w:color w:val="auto"/>
                <w:szCs w:val="21"/>
              </w:rPr>
              <w:t>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1</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color w:val="auto"/>
                <w:szCs w:val="21"/>
              </w:rPr>
            </w:pPr>
            <w:r>
              <w:rPr>
                <w:rFonts w:hint="eastAsia"/>
                <w:color w:val="auto"/>
                <w:szCs w:val="21"/>
              </w:rPr>
              <w:t>代表作1原件</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color w:val="auto"/>
                <w:szCs w:val="21"/>
              </w:rPr>
            </w:pPr>
            <w:r>
              <w:rPr>
                <w:rFonts w:hint="eastAsia"/>
                <w:color w:val="auto"/>
                <w:szCs w:val="21"/>
              </w:rPr>
              <w:t>不装订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color w:val="auto"/>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2</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color w:val="auto"/>
                <w:szCs w:val="21"/>
              </w:rPr>
            </w:pPr>
            <w:r>
              <w:rPr>
                <w:rFonts w:hint="eastAsia"/>
                <w:color w:val="auto"/>
                <w:szCs w:val="21"/>
              </w:rPr>
              <w:t>代表作2原件</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color w:val="auto"/>
                <w:szCs w:val="21"/>
              </w:rPr>
            </w:pPr>
            <w:r>
              <w:rPr>
                <w:rFonts w:hint="eastAsia"/>
                <w:color w:val="auto"/>
                <w:szCs w:val="21"/>
              </w:rPr>
              <w:t>不装订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color w:val="auto"/>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3</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color w:val="auto"/>
                <w:szCs w:val="21"/>
              </w:rPr>
            </w:pPr>
            <w:r>
              <w:rPr>
                <w:color w:val="auto"/>
                <w:szCs w:val="21"/>
              </w:rPr>
              <w:t>参评人员论文、专著、科研课题等材料的真实性查询证明</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color w:val="auto"/>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4</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color w:val="auto"/>
                <w:szCs w:val="21"/>
              </w:rPr>
            </w:pPr>
            <w:r>
              <w:rPr>
                <w:rFonts w:hint="eastAsia"/>
                <w:color w:val="auto"/>
                <w:szCs w:val="21"/>
              </w:rPr>
              <w:t>其他论文复印件或申报实验师所需的</w:t>
            </w:r>
            <w:r>
              <w:rPr>
                <w:color w:val="auto"/>
                <w:szCs w:val="21"/>
              </w:rPr>
              <w:t>实验报告</w:t>
            </w:r>
            <w:r>
              <w:rPr>
                <w:rFonts w:hint="eastAsia"/>
                <w:color w:val="auto"/>
                <w:szCs w:val="21"/>
              </w:rPr>
              <w:t xml:space="preserve">（列出明细）： </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color w:val="auto"/>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5</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color w:val="auto"/>
                <w:szCs w:val="21"/>
              </w:rPr>
            </w:pPr>
            <w:r>
              <w:rPr>
                <w:rFonts w:hint="eastAsia"/>
                <w:color w:val="auto"/>
                <w:szCs w:val="21"/>
              </w:rPr>
              <w:t>科研项目及鉴定材料（列出明细）：</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color w:val="auto"/>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0" w:hRule="exact"/>
        </w:trPr>
        <w:tc>
          <w:tcPr>
            <w:tcW w:w="726" w:type="dxa"/>
            <w:tcBorders>
              <w:top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6</w:t>
            </w:r>
          </w:p>
        </w:tc>
        <w:tc>
          <w:tcPr>
            <w:tcW w:w="4265"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color w:val="auto"/>
                <w:szCs w:val="21"/>
              </w:rPr>
            </w:pPr>
            <w:r>
              <w:rPr>
                <w:rFonts w:hint="eastAsia"/>
                <w:color w:val="auto"/>
                <w:szCs w:val="21"/>
              </w:rPr>
              <w:t>其他理论研究和应用研究材料（列出明细）：</w:t>
            </w:r>
          </w:p>
        </w:tc>
        <w:tc>
          <w:tcPr>
            <w:tcW w:w="85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各1</w:t>
            </w:r>
          </w:p>
        </w:tc>
        <w:tc>
          <w:tcPr>
            <w:tcW w:w="992"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color w:val="auto"/>
                <w:szCs w:val="21"/>
              </w:rPr>
            </w:pPr>
            <w:r>
              <w:rPr>
                <w:rFonts w:hint="eastAsia"/>
                <w:color w:val="auto"/>
                <w:szCs w:val="21"/>
              </w:rPr>
              <w:t>装订</w:t>
            </w:r>
          </w:p>
        </w:tc>
        <w:tc>
          <w:tcPr>
            <w:tcW w:w="851"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hint="eastAsia"/>
                <w:color w:val="auto"/>
                <w:szCs w:val="21"/>
              </w:rPr>
            </w:pPr>
          </w:p>
        </w:tc>
        <w:tc>
          <w:tcPr>
            <w:tcW w:w="869" w:type="dxa"/>
            <w:tcBorders>
              <w:top w:val="single" w:color="auto" w:sz="6" w:space="0"/>
              <w:left w:val="single" w:color="auto" w:sz="4" w:space="0"/>
              <w:bottom w:val="single" w:color="auto" w:sz="6" w:space="0"/>
            </w:tcBorders>
            <w:vAlign w:val="center"/>
          </w:tcPr>
          <w:p>
            <w:pPr>
              <w:adjustRightInd w:val="0"/>
              <w:snapToGrid w:val="0"/>
              <w:jc w:val="center"/>
              <w:rPr>
                <w:rFonts w:hint="eastAsia"/>
                <w:color w:val="auto"/>
                <w:szCs w:val="21"/>
              </w:rPr>
            </w:pPr>
          </w:p>
        </w:tc>
      </w:tr>
    </w:tbl>
    <w:p>
      <w:pPr>
        <w:adjustRightInd w:val="0"/>
        <w:snapToGrid w:val="0"/>
        <w:rPr>
          <w:rFonts w:hint="eastAsia"/>
          <w:color w:val="auto"/>
          <w:szCs w:val="21"/>
        </w:rPr>
      </w:pPr>
    </w:p>
    <w:p>
      <w:pPr>
        <w:snapToGrid w:val="0"/>
        <w:ind w:firstLine="525" w:firstLineChars="250"/>
        <w:rPr>
          <w:color w:val="auto"/>
          <w:szCs w:val="21"/>
        </w:rPr>
      </w:pPr>
      <w:r>
        <w:rPr>
          <w:rFonts w:hint="eastAsia"/>
          <w:color w:val="auto"/>
        </w:rPr>
        <w:t>注：不要求装订的材料依类别放入相应送审材料袋内。</w:t>
      </w:r>
    </w:p>
    <w:p>
      <w:pPr>
        <w:rPr>
          <w:color w:val="auto"/>
          <w:szCs w:val="21"/>
        </w:rPr>
      </w:pPr>
    </w:p>
    <w:p>
      <w:pPr>
        <w:rPr>
          <w:color w:val="auto"/>
          <w:szCs w:val="21"/>
        </w:rPr>
      </w:pPr>
    </w:p>
    <w:p>
      <w:pPr>
        <w:rPr>
          <w:color w:val="auto"/>
          <w:szCs w:val="21"/>
        </w:rPr>
      </w:pPr>
    </w:p>
    <w:p>
      <w:pPr>
        <w:rPr>
          <w:color w:val="auto"/>
          <w:szCs w:val="21"/>
        </w:rPr>
      </w:pPr>
    </w:p>
    <w:p>
      <w:pPr>
        <w:rPr>
          <w:color w:val="auto"/>
          <w:szCs w:val="21"/>
        </w:rPr>
      </w:pPr>
    </w:p>
    <w:p>
      <w:pPr>
        <w:adjustRightInd w:val="0"/>
        <w:snapToGrid w:val="0"/>
        <w:rPr>
          <w:rFonts w:hint="eastAsia" w:eastAsia="楷体_GB2312"/>
          <w:color w:val="auto"/>
          <w:sz w:val="32"/>
          <w:szCs w:val="32"/>
        </w:rPr>
      </w:pPr>
    </w:p>
    <w:p>
      <w:pPr>
        <w:spacing w:line="540" w:lineRule="exact"/>
        <w:ind w:left="2013" w:leftChars="671" w:hanging="604" w:hangingChars="189"/>
        <w:contextualSpacing/>
        <w:jc w:val="left"/>
        <w:rPr>
          <w:rFonts w:hint="eastAsia" w:eastAsia="仿宋_GB2312"/>
          <w:color w:val="auto"/>
          <w:sz w:val="32"/>
          <w:szCs w:val="32"/>
        </w:rPr>
      </w:pPr>
    </w:p>
    <w:p>
      <w:pPr>
        <w:spacing w:line="540" w:lineRule="exact"/>
        <w:ind w:left="2013" w:leftChars="671" w:hanging="604" w:hangingChars="189"/>
        <w:contextualSpacing/>
        <w:jc w:val="left"/>
        <w:rPr>
          <w:rFonts w:hint="eastAsia" w:eastAsia="仿宋_GB2312"/>
          <w:color w:val="auto"/>
          <w:sz w:val="32"/>
          <w:szCs w:val="32"/>
        </w:rPr>
      </w:pPr>
    </w:p>
    <w:p>
      <w:pPr>
        <w:spacing w:line="540" w:lineRule="exact"/>
        <w:ind w:left="2013" w:leftChars="671" w:hanging="604" w:hangingChars="189"/>
        <w:contextualSpacing/>
        <w:jc w:val="left"/>
        <w:rPr>
          <w:rFonts w:hint="eastAsia" w:eastAsia="仿宋_GB2312"/>
          <w:color w:val="auto"/>
          <w:sz w:val="32"/>
          <w:szCs w:val="32"/>
        </w:rPr>
      </w:pPr>
    </w:p>
    <w:p>
      <w:pPr>
        <w:spacing w:line="540" w:lineRule="exact"/>
        <w:ind w:left="2013" w:leftChars="671" w:hanging="604" w:hangingChars="189"/>
        <w:contextualSpacing/>
        <w:jc w:val="left"/>
        <w:rPr>
          <w:rFonts w:hint="eastAsia" w:eastAsia="仿宋_GB2312"/>
          <w:color w:val="auto"/>
          <w:sz w:val="32"/>
          <w:szCs w:val="32"/>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ZOlFxgEAAGsDAAAOAAAAAAAAAAEAIAAAAB4BAABkcnMvZTJvRG9jLnht&#10;bFBLBQYAAAAABgAGAFkBAABWBQAAAAA=&#10;">
              <v:fill on="f" focussize="0,0"/>
              <v:stroke on="f"/>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OJPjKxgEAAGsDAAAOAAAAAAAAAAEAIAAAAB4BAABkcnMvZTJvRG9jLnht&#10;bFBLBQYAAAAABgAGAFkBAABWBQAAAAA=&#10;">
              <v:fill on="f" focussize="0,0"/>
              <v:stroke on="f"/>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18</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8Tz3DxgEAAGsDAAAOAAAAAAAAAAEAIAAAAB4BAABkcnMvZTJvRG9jLnht&#10;bFBLBQYAAAAABgAGAFkBAABWBQAAAAA=&#10;">
              <v:fill on="f" focussize="0,0"/>
              <v:stroke on="f"/>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18</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EB2"/>
    <w:rsid w:val="000D24A2"/>
    <w:rsid w:val="001D7DA7"/>
    <w:rsid w:val="001E49AB"/>
    <w:rsid w:val="00236037"/>
    <w:rsid w:val="003415D8"/>
    <w:rsid w:val="005A6088"/>
    <w:rsid w:val="005F588B"/>
    <w:rsid w:val="00754FE3"/>
    <w:rsid w:val="00762D0E"/>
    <w:rsid w:val="007B7532"/>
    <w:rsid w:val="008A02AD"/>
    <w:rsid w:val="008F1BB7"/>
    <w:rsid w:val="00903EB2"/>
    <w:rsid w:val="00924628"/>
    <w:rsid w:val="00995534"/>
    <w:rsid w:val="00B03A82"/>
    <w:rsid w:val="00B65E9F"/>
    <w:rsid w:val="00B8704E"/>
    <w:rsid w:val="00BF1B2B"/>
    <w:rsid w:val="00C32C87"/>
    <w:rsid w:val="00D53EC0"/>
    <w:rsid w:val="00D56018"/>
    <w:rsid w:val="00E13E7B"/>
    <w:rsid w:val="00E66965"/>
    <w:rsid w:val="10D814E3"/>
    <w:rsid w:val="13175518"/>
    <w:rsid w:val="18AF376A"/>
    <w:rsid w:val="19E22DF1"/>
    <w:rsid w:val="28C4185D"/>
    <w:rsid w:val="2AEC3E5D"/>
    <w:rsid w:val="2C336B50"/>
    <w:rsid w:val="33092135"/>
    <w:rsid w:val="34FF0CA5"/>
    <w:rsid w:val="414B1AA1"/>
    <w:rsid w:val="494C2E40"/>
    <w:rsid w:val="4DDB7F61"/>
    <w:rsid w:val="4FFC6792"/>
    <w:rsid w:val="570B5890"/>
    <w:rsid w:val="59655862"/>
    <w:rsid w:val="5ACA141B"/>
    <w:rsid w:val="64104F11"/>
    <w:rsid w:val="750E5275"/>
    <w:rsid w:val="79304182"/>
    <w:rsid w:val="7D9745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styleId="1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批注框文本 Char"/>
    <w:basedOn w:val="6"/>
    <w:link w:val="3"/>
    <w:semiHidden/>
    <w:qFormat/>
    <w:uiPriority w:val="99"/>
    <w:rPr>
      <w:sz w:val="18"/>
      <w:szCs w:val="18"/>
    </w:rPr>
  </w:style>
  <w:style w:type="paragraph" w:customStyle="1" w:styleId="13">
    <w:name w:val="p17"/>
    <w:basedOn w:val="1"/>
    <w:qFormat/>
    <w:uiPriority w:val="0"/>
    <w:pPr>
      <w:widowControl/>
      <w:spacing w:line="560" w:lineRule="atLeast"/>
      <w:ind w:firstLine="420"/>
      <w:jc w:val="left"/>
    </w:pPr>
    <w:rPr>
      <w:rFonts w:ascii="Times New Roman" w:hAnsi="Times New Roman" w:eastAsia="宋体" w:cs="Times New Roman"/>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50</Pages>
  <Words>3491</Words>
  <Characters>19903</Characters>
  <Lines>165</Lines>
  <Paragraphs>46</Paragraphs>
  <TotalTime>27</TotalTime>
  <ScaleCrop>false</ScaleCrop>
  <LinksUpToDate>false</LinksUpToDate>
  <CharactersWithSpaces>23348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2019-01-17T06:11:00Z</dcterms:created>
  <dc:creator>NTKO</dc:creator>
  <cp:lastModifiedBy>Lenovo0327</cp:lastModifiedBy>
  <cp:lastPrinted>2019-01-26T07:33:16Z</cp:lastPrinted>
  <dcterms:modified xsi:type="dcterms:W3CDTF">2019-01-26T07:40:32Z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